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4C" w:rsidRPr="007763AA" w:rsidRDefault="00F72B4C" w:rsidP="00F72B4C">
      <w:pPr>
        <w:rPr>
          <w:b/>
        </w:rPr>
      </w:pPr>
      <w:bookmarkStart w:id="0" w:name="_GoBack"/>
      <w:bookmarkEnd w:id="0"/>
      <w:r w:rsidRPr="007763AA">
        <w:rPr>
          <w:b/>
        </w:rPr>
        <w:t>Licence d’</w:t>
      </w:r>
      <w:r w:rsidR="007763AA" w:rsidRPr="007763AA">
        <w:rPr>
          <w:b/>
        </w:rPr>
        <w:t>Études</w:t>
      </w:r>
      <w:r w:rsidRPr="007763AA">
        <w:rPr>
          <w:b/>
        </w:rPr>
        <w:t xml:space="preserve"> Européennes et Internationales</w:t>
      </w:r>
    </w:p>
    <w:p w:rsidR="00F72B4C" w:rsidRDefault="00F72B4C" w:rsidP="00F72B4C"/>
    <w:p w:rsidR="00F72B4C" w:rsidRDefault="00F72B4C" w:rsidP="00F72B4C">
      <w:r>
        <w:t>EC de tronc commun (en français) pour les étudiants d’autres formations choisissant la LEEI comme Mineure externe. Année 2</w:t>
      </w:r>
      <w:r w:rsidR="003230E1">
        <w:t>4</w:t>
      </w:r>
      <w:r>
        <w:t>-2</w:t>
      </w:r>
      <w:r w:rsidR="003230E1">
        <w:t>5</w:t>
      </w:r>
      <w:r>
        <w:t xml:space="preserve">. 1° semestre. </w:t>
      </w:r>
    </w:p>
    <w:p w:rsidR="00F72B4C" w:rsidRDefault="00F72B4C" w:rsidP="00F72B4C">
      <w:r>
        <w:t>Descriptifs à la suite</w:t>
      </w:r>
      <w:r w:rsidR="005A4558">
        <w:t xml:space="preserve"> </w:t>
      </w:r>
    </w:p>
    <w:p w:rsidR="00F72B4C" w:rsidRDefault="003230E1" w:rsidP="00F72B4C">
      <w:r>
        <w:t>Les inscriptions se font auprès du secrétariat de la Licence d’Etudes Européennes et Internationales (</w:t>
      </w:r>
      <w:r w:rsidRPr="003230E1">
        <w:t>Bât. B1, salle B219</w:t>
      </w:r>
      <w:r w:rsidRPr="003230E1">
        <w:br/>
        <w:t>01 49 40 68 35</w:t>
      </w:r>
      <w:r>
        <w:t xml:space="preserve"> ; </w:t>
      </w:r>
      <w:hyperlink r:id="rId4" w:history="1">
        <w:r w:rsidRPr="00D0664E">
          <w:rPr>
            <w:rStyle w:val="Lienhypertexte"/>
          </w:rPr>
          <w:t>sec.licence-eei@univ-paris8.fr</w:t>
        </w:r>
      </w:hyperlink>
      <w:r>
        <w:t>). Les cours commencent la semaine du 23 septembre 2024.</w:t>
      </w:r>
    </w:p>
    <w:p w:rsidR="007A13F7" w:rsidRDefault="007A13F7" w:rsidP="00F72B4C"/>
    <w:p w:rsidR="00AC4890" w:rsidRPr="007763AA" w:rsidRDefault="00AC4890" w:rsidP="007763AA">
      <w:pPr>
        <w:jc w:val="both"/>
        <w:rPr>
          <w:rFonts w:ascii="Times New Roman" w:hAnsi="Times New Roman" w:cs="Times New Roman"/>
          <w:b/>
          <w:color w:val="FF0000"/>
        </w:rPr>
      </w:pPr>
      <w:r>
        <w:rPr>
          <w:rFonts w:ascii="Times New Roman" w:hAnsi="Times New Roman" w:cs="Times New Roman"/>
          <w:b/>
          <w:color w:val="FF0000"/>
        </w:rPr>
        <w:t>Les étudiants assistent au 1° cours, même si leur IP n’est pas faite, et s’inscrivent aussi auprès de l’enseignant.</w:t>
      </w:r>
    </w:p>
    <w:p w:rsidR="00F72B4C" w:rsidRDefault="00F72B4C" w:rsidP="00F72B4C">
      <w:r>
        <w:t>L1</w:t>
      </w:r>
    </w:p>
    <w:tbl>
      <w:tblPr>
        <w:tblW w:w="10600" w:type="dxa"/>
        <w:tblCellMar>
          <w:left w:w="70" w:type="dxa"/>
          <w:right w:w="70" w:type="dxa"/>
        </w:tblCellMar>
        <w:tblLook w:val="04A0" w:firstRow="1" w:lastRow="0" w:firstColumn="1" w:lastColumn="0" w:noHBand="0" w:noVBand="1"/>
      </w:tblPr>
      <w:tblGrid>
        <w:gridCol w:w="1160"/>
        <w:gridCol w:w="4460"/>
        <w:gridCol w:w="722"/>
        <w:gridCol w:w="1204"/>
        <w:gridCol w:w="1260"/>
        <w:gridCol w:w="1500"/>
        <w:gridCol w:w="540"/>
      </w:tblGrid>
      <w:tr w:rsidR="00F72B4C" w:rsidRPr="00EA01B8" w:rsidTr="003230E1">
        <w:trPr>
          <w:trHeight w:val="330"/>
        </w:trPr>
        <w:tc>
          <w:tcPr>
            <w:tcW w:w="1160" w:type="dxa"/>
            <w:tcBorders>
              <w:top w:val="nil"/>
              <w:left w:val="nil"/>
              <w:bottom w:val="nil"/>
              <w:right w:val="nil"/>
            </w:tcBorders>
            <w:shd w:val="clear" w:color="auto" w:fill="auto"/>
            <w:noWrap/>
            <w:vAlign w:val="bottom"/>
            <w:hideMark/>
          </w:tcPr>
          <w:p w:rsidR="00F72B4C" w:rsidRPr="00EA01B8" w:rsidRDefault="00F72B4C" w:rsidP="004D0A8F">
            <w:pPr>
              <w:rPr>
                <w:rFonts w:ascii="Times New Roman" w:eastAsia="Times New Roman" w:hAnsi="Times New Roman" w:cs="Times New Roman"/>
                <w:b/>
                <w:bCs/>
                <w:kern w:val="0"/>
                <w:lang w:eastAsia="fr-FR"/>
                <w14:ligatures w14:val="none"/>
              </w:rPr>
            </w:pPr>
          </w:p>
        </w:tc>
        <w:tc>
          <w:tcPr>
            <w:tcW w:w="4460" w:type="dxa"/>
            <w:tcBorders>
              <w:top w:val="nil"/>
              <w:left w:val="nil"/>
              <w:bottom w:val="nil"/>
              <w:right w:val="nil"/>
            </w:tcBorders>
            <w:shd w:val="clear" w:color="auto" w:fill="auto"/>
            <w:noWrap/>
            <w:vAlign w:val="bottom"/>
            <w:hideMark/>
          </w:tcPr>
          <w:p w:rsidR="00F72B4C" w:rsidRPr="00EA01B8" w:rsidRDefault="00F72B4C" w:rsidP="004D0A8F">
            <w:pPr>
              <w:rPr>
                <w:rFonts w:ascii="Times New Roman" w:eastAsia="Times New Roman" w:hAnsi="Times New Roman" w:cs="Times New Roman"/>
                <w:kern w:val="0"/>
                <w:sz w:val="20"/>
                <w:szCs w:val="20"/>
                <w:lang w:eastAsia="fr-FR"/>
                <w14:ligatures w14:val="none"/>
              </w:rPr>
            </w:pPr>
          </w:p>
        </w:tc>
        <w:tc>
          <w:tcPr>
            <w:tcW w:w="476"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3230E1" w:rsidP="003230E1">
            <w:pPr>
              <w:rPr>
                <w:rFonts w:ascii="Calibri" w:eastAsia="Times New Roman" w:hAnsi="Calibri" w:cs="Calibri"/>
                <w:b/>
                <w:bCs/>
                <w:color w:val="FFFFFF"/>
                <w:kern w:val="0"/>
                <w:sz w:val="18"/>
                <w:szCs w:val="18"/>
                <w:lang w:eastAsia="fr-FR"/>
                <w14:ligatures w14:val="none"/>
              </w:rPr>
            </w:pPr>
            <w:r>
              <w:rPr>
                <w:rFonts w:ascii="Calibri" w:eastAsia="Times New Roman" w:hAnsi="Calibri" w:cs="Calibri"/>
                <w:b/>
                <w:bCs/>
                <w:color w:val="FFFFFF"/>
                <w:kern w:val="0"/>
                <w:sz w:val="18"/>
                <w:szCs w:val="18"/>
                <w:lang w:eastAsia="fr-FR"/>
                <w14:ligatures w14:val="none"/>
              </w:rPr>
              <w:t>Volume horaire</w:t>
            </w:r>
          </w:p>
        </w:tc>
        <w:tc>
          <w:tcPr>
            <w:tcW w:w="1204"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b/>
                <w:bCs/>
                <w:color w:val="FFFFFF"/>
                <w:kern w:val="0"/>
                <w:sz w:val="18"/>
                <w:szCs w:val="18"/>
                <w:lang w:eastAsia="fr-FR"/>
                <w14:ligatures w14:val="none"/>
              </w:rPr>
            </w:pPr>
            <w:r w:rsidRPr="00EA01B8">
              <w:rPr>
                <w:rFonts w:ascii="Calibri" w:eastAsia="Times New Roman" w:hAnsi="Calibri" w:cs="Calibri"/>
                <w:b/>
                <w:bCs/>
                <w:color w:val="FFFFFF"/>
                <w:kern w:val="0"/>
                <w:sz w:val="18"/>
                <w:szCs w:val="18"/>
                <w:lang w:eastAsia="fr-FR"/>
                <w14:ligatures w14:val="none"/>
              </w:rPr>
              <w:t>Jour</w:t>
            </w:r>
          </w:p>
        </w:tc>
        <w:tc>
          <w:tcPr>
            <w:tcW w:w="126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b/>
                <w:bCs/>
                <w:color w:val="FFFFFF"/>
                <w:kern w:val="0"/>
                <w:sz w:val="18"/>
                <w:szCs w:val="18"/>
                <w:lang w:eastAsia="fr-FR"/>
                <w14:ligatures w14:val="none"/>
              </w:rPr>
            </w:pPr>
            <w:r w:rsidRPr="00EA01B8">
              <w:rPr>
                <w:rFonts w:ascii="Calibri" w:eastAsia="Times New Roman" w:hAnsi="Calibri" w:cs="Calibri"/>
                <w:b/>
                <w:bCs/>
                <w:color w:val="FFFFFF"/>
                <w:kern w:val="0"/>
                <w:sz w:val="18"/>
                <w:szCs w:val="18"/>
                <w:lang w:eastAsia="fr-FR"/>
                <w14:ligatures w14:val="none"/>
              </w:rPr>
              <w:t>Horaire</w:t>
            </w:r>
          </w:p>
        </w:tc>
        <w:tc>
          <w:tcPr>
            <w:tcW w:w="150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b/>
                <w:bCs/>
                <w:color w:val="FFFFFF"/>
                <w:kern w:val="0"/>
                <w:sz w:val="18"/>
                <w:szCs w:val="18"/>
                <w:lang w:eastAsia="fr-FR"/>
                <w14:ligatures w14:val="none"/>
              </w:rPr>
            </w:pPr>
            <w:r w:rsidRPr="00EA01B8">
              <w:rPr>
                <w:rFonts w:ascii="Calibri" w:eastAsia="Times New Roman" w:hAnsi="Calibri" w:cs="Calibri"/>
                <w:b/>
                <w:bCs/>
                <w:color w:val="FFFFFF"/>
                <w:kern w:val="0"/>
                <w:sz w:val="18"/>
                <w:szCs w:val="18"/>
                <w:lang w:eastAsia="fr-FR"/>
                <w14:ligatures w14:val="none"/>
              </w:rPr>
              <w:t>Enseignant</w:t>
            </w:r>
          </w:p>
        </w:tc>
        <w:tc>
          <w:tcPr>
            <w:tcW w:w="54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b/>
                <w:bCs/>
                <w:color w:val="FFFFFF"/>
                <w:kern w:val="0"/>
                <w:sz w:val="18"/>
                <w:szCs w:val="18"/>
                <w:lang w:eastAsia="fr-FR"/>
                <w14:ligatures w14:val="none"/>
              </w:rPr>
            </w:pPr>
            <w:r w:rsidRPr="00EA01B8">
              <w:rPr>
                <w:rFonts w:ascii="Calibri" w:eastAsia="Times New Roman" w:hAnsi="Calibri" w:cs="Calibri"/>
                <w:b/>
                <w:bCs/>
                <w:color w:val="FFFFFF"/>
                <w:kern w:val="0"/>
                <w:sz w:val="18"/>
                <w:szCs w:val="18"/>
                <w:lang w:eastAsia="fr-FR"/>
                <w14:ligatures w14:val="none"/>
              </w:rPr>
              <w:t>Salle</w:t>
            </w:r>
          </w:p>
        </w:tc>
      </w:tr>
      <w:tr w:rsidR="00F72B4C" w:rsidRPr="00EA01B8" w:rsidTr="003230E1">
        <w:trPr>
          <w:trHeight w:val="73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DL51EM01</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F72B4C" w:rsidRPr="00EA01B8" w:rsidRDefault="00F72B4C" w:rsidP="004D0A8F">
            <w:pP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 Gr 1 - EC Histoire et civil</w:t>
            </w:r>
            <w:r w:rsidR="007763AA">
              <w:rPr>
                <w:rFonts w:ascii="Calibri" w:eastAsia="Times New Roman" w:hAnsi="Calibri" w:cs="Calibri"/>
                <w:color w:val="000000"/>
                <w:kern w:val="0"/>
                <w:sz w:val="18"/>
                <w:szCs w:val="18"/>
                <w:lang w:eastAsia="fr-FR"/>
                <w14:ligatures w14:val="none"/>
              </w:rPr>
              <w:t xml:space="preserve">isation </w:t>
            </w:r>
            <w:proofErr w:type="gramStart"/>
            <w:r w:rsidR="007763AA">
              <w:rPr>
                <w:rFonts w:ascii="Calibri" w:eastAsia="Times New Roman" w:hAnsi="Calibri" w:cs="Calibri"/>
                <w:color w:val="000000"/>
                <w:kern w:val="0"/>
                <w:sz w:val="18"/>
                <w:szCs w:val="18"/>
                <w:lang w:eastAsia="fr-FR"/>
                <w14:ligatures w14:val="none"/>
              </w:rPr>
              <w:t xml:space="preserve">de </w:t>
            </w:r>
            <w:r w:rsidRPr="00EA01B8">
              <w:rPr>
                <w:rFonts w:ascii="Calibri" w:eastAsia="Times New Roman" w:hAnsi="Calibri" w:cs="Calibri"/>
                <w:color w:val="000000"/>
                <w:kern w:val="0"/>
                <w:sz w:val="18"/>
                <w:szCs w:val="18"/>
                <w:lang w:eastAsia="fr-FR"/>
                <w14:ligatures w14:val="none"/>
              </w:rPr>
              <w:t xml:space="preserve"> l’Europe</w:t>
            </w:r>
            <w:proofErr w:type="gramEnd"/>
            <w:r w:rsidRPr="00EA01B8">
              <w:rPr>
                <w:rFonts w:ascii="Calibri" w:eastAsia="Times New Roman" w:hAnsi="Calibri" w:cs="Calibri"/>
                <w:color w:val="000000"/>
                <w:kern w:val="0"/>
                <w:sz w:val="18"/>
                <w:szCs w:val="18"/>
                <w:lang w:eastAsia="fr-FR"/>
                <w14:ligatures w14:val="none"/>
              </w:rPr>
              <w:t xml:space="preserve"> : </w:t>
            </w:r>
            <w:r w:rsidRPr="00EA01B8">
              <w:rPr>
                <w:rFonts w:ascii="Calibri" w:eastAsia="Times New Roman" w:hAnsi="Calibri" w:cs="Calibri"/>
                <w:color w:val="000000"/>
                <w:kern w:val="0"/>
                <w:sz w:val="18"/>
                <w:szCs w:val="18"/>
                <w:lang w:eastAsia="fr-FR"/>
                <w14:ligatures w14:val="none"/>
              </w:rPr>
              <w:br/>
              <w:t>repères fondamentaux XXe siècle</w:t>
            </w:r>
            <w:r w:rsidRPr="00EA01B8">
              <w:rPr>
                <w:rFonts w:ascii="Calibri" w:eastAsia="Times New Roman" w:hAnsi="Calibri" w:cs="Calibri"/>
                <w:color w:val="000000"/>
                <w:kern w:val="0"/>
                <w:sz w:val="28"/>
                <w:szCs w:val="28"/>
                <w:lang w:eastAsia="fr-FR"/>
                <w14:ligatures w14:val="none"/>
              </w:rPr>
              <w:t xml:space="preserve">   </w:t>
            </w:r>
            <w:r w:rsidRPr="00EA01B8">
              <w:rPr>
                <w:rFonts w:ascii="Calibri" w:eastAsia="Times New Roman" w:hAnsi="Calibri" w:cs="Calibri"/>
                <w:b/>
                <w:bCs/>
                <w:color w:val="000000"/>
                <w:kern w:val="0"/>
                <w:sz w:val="28"/>
                <w:szCs w:val="28"/>
                <w:lang w:eastAsia="fr-FR"/>
                <w14:ligatures w14:val="none"/>
              </w:rPr>
              <w:t>ou</w:t>
            </w:r>
          </w:p>
        </w:tc>
        <w:tc>
          <w:tcPr>
            <w:tcW w:w="476"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18</w:t>
            </w:r>
          </w:p>
        </w:tc>
        <w:tc>
          <w:tcPr>
            <w:tcW w:w="1204"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Mardi</w:t>
            </w:r>
          </w:p>
        </w:tc>
        <w:tc>
          <w:tcPr>
            <w:tcW w:w="126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16h30-18h00</w:t>
            </w:r>
          </w:p>
        </w:tc>
        <w:tc>
          <w:tcPr>
            <w:tcW w:w="150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Marie</w:t>
            </w:r>
            <w:r w:rsidR="003D042C">
              <w:rPr>
                <w:rFonts w:ascii="Calibri" w:eastAsia="Times New Roman" w:hAnsi="Calibri" w:cs="Calibri"/>
                <w:color w:val="000000"/>
                <w:kern w:val="0"/>
                <w:sz w:val="18"/>
                <w:szCs w:val="18"/>
                <w:lang w:eastAsia="fr-FR"/>
                <w14:ligatures w14:val="none"/>
              </w:rPr>
              <w:t>-</w:t>
            </w:r>
            <w:r w:rsidRPr="00EA01B8">
              <w:rPr>
                <w:rFonts w:ascii="Calibri" w:eastAsia="Times New Roman" w:hAnsi="Calibri" w:cs="Calibri"/>
                <w:color w:val="000000"/>
                <w:kern w:val="0"/>
                <w:sz w:val="18"/>
                <w:szCs w:val="18"/>
                <w:lang w:eastAsia="fr-FR"/>
                <w14:ligatures w14:val="none"/>
              </w:rPr>
              <w:t>A</w:t>
            </w:r>
            <w:r w:rsidR="003D042C">
              <w:rPr>
                <w:rFonts w:ascii="Calibri" w:eastAsia="Times New Roman" w:hAnsi="Calibri" w:cs="Calibri"/>
                <w:color w:val="000000"/>
                <w:kern w:val="0"/>
                <w:sz w:val="18"/>
                <w:szCs w:val="18"/>
                <w:lang w:eastAsia="fr-FR"/>
                <w14:ligatures w14:val="none"/>
              </w:rPr>
              <w:t>nge</w:t>
            </w:r>
            <w:r w:rsidRPr="00EA01B8">
              <w:rPr>
                <w:rFonts w:ascii="Calibri" w:eastAsia="Times New Roman" w:hAnsi="Calibri" w:cs="Calibri"/>
                <w:color w:val="000000"/>
                <w:kern w:val="0"/>
                <w:sz w:val="18"/>
                <w:szCs w:val="18"/>
                <w:lang w:eastAsia="fr-FR"/>
                <w14:ligatures w14:val="none"/>
              </w:rPr>
              <w:t xml:space="preserve"> Maillet</w:t>
            </w:r>
          </w:p>
        </w:tc>
        <w:tc>
          <w:tcPr>
            <w:tcW w:w="540" w:type="dxa"/>
            <w:tcBorders>
              <w:top w:val="nil"/>
              <w:left w:val="nil"/>
              <w:bottom w:val="single" w:sz="4" w:space="0" w:color="auto"/>
              <w:right w:val="single" w:sz="4" w:space="0" w:color="auto"/>
            </w:tcBorders>
            <w:shd w:val="clear" w:color="auto" w:fill="auto"/>
            <w:noWrap/>
            <w:vAlign w:val="bottom"/>
            <w:hideMark/>
          </w:tcPr>
          <w:p w:rsidR="00F72B4C" w:rsidRPr="00EA01B8" w:rsidRDefault="003230E1" w:rsidP="004D0A8F">
            <w:pPr>
              <w:jc w:val="center"/>
              <w:rPr>
                <w:rFonts w:ascii="Calibri" w:eastAsia="Times New Roman" w:hAnsi="Calibri" w:cs="Calibri"/>
                <w:color w:val="000000"/>
                <w:kern w:val="0"/>
                <w:sz w:val="18"/>
                <w:szCs w:val="18"/>
                <w:lang w:eastAsia="fr-FR"/>
                <w14:ligatures w14:val="none"/>
              </w:rPr>
            </w:pPr>
            <w:r>
              <w:rPr>
                <w:rFonts w:ascii="Calibri" w:eastAsia="Times New Roman" w:hAnsi="Calibri" w:cs="Calibri"/>
                <w:color w:val="000000"/>
                <w:kern w:val="0"/>
                <w:sz w:val="18"/>
                <w:szCs w:val="18"/>
                <w:lang w:eastAsia="fr-FR"/>
                <w14:ligatures w14:val="none"/>
              </w:rPr>
              <w:t>B001</w:t>
            </w:r>
          </w:p>
        </w:tc>
      </w:tr>
      <w:tr w:rsidR="00F72B4C" w:rsidRPr="00EA01B8" w:rsidTr="003230E1">
        <w:trPr>
          <w:trHeight w:val="51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DL51EM01</w:t>
            </w:r>
          </w:p>
        </w:tc>
        <w:tc>
          <w:tcPr>
            <w:tcW w:w="4460"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 Gr 2 - EC Histoire et </w:t>
            </w:r>
            <w:proofErr w:type="gramStart"/>
            <w:r w:rsidRPr="00EA01B8">
              <w:rPr>
                <w:rFonts w:ascii="Calibri" w:eastAsia="Times New Roman" w:hAnsi="Calibri" w:cs="Calibri"/>
                <w:color w:val="000000"/>
                <w:kern w:val="0"/>
                <w:sz w:val="18"/>
                <w:szCs w:val="18"/>
                <w:lang w:eastAsia="fr-FR"/>
                <w14:ligatures w14:val="none"/>
              </w:rPr>
              <w:t>civi</w:t>
            </w:r>
            <w:r w:rsidR="007763AA">
              <w:rPr>
                <w:rFonts w:ascii="Calibri" w:eastAsia="Times New Roman" w:hAnsi="Calibri" w:cs="Calibri"/>
                <w:color w:val="000000"/>
                <w:kern w:val="0"/>
                <w:sz w:val="18"/>
                <w:szCs w:val="18"/>
                <w:lang w:eastAsia="fr-FR"/>
                <w14:ligatures w14:val="none"/>
              </w:rPr>
              <w:t xml:space="preserve">lisation </w:t>
            </w:r>
            <w:r w:rsidRPr="00EA01B8">
              <w:rPr>
                <w:rFonts w:ascii="Calibri" w:eastAsia="Times New Roman" w:hAnsi="Calibri" w:cs="Calibri"/>
                <w:color w:val="000000"/>
                <w:kern w:val="0"/>
                <w:sz w:val="18"/>
                <w:szCs w:val="18"/>
                <w:lang w:eastAsia="fr-FR"/>
                <w14:ligatures w14:val="none"/>
              </w:rPr>
              <w:t xml:space="preserve"> de</w:t>
            </w:r>
            <w:proofErr w:type="gramEnd"/>
            <w:r w:rsidRPr="00EA01B8">
              <w:rPr>
                <w:rFonts w:ascii="Calibri" w:eastAsia="Times New Roman" w:hAnsi="Calibri" w:cs="Calibri"/>
                <w:color w:val="000000"/>
                <w:kern w:val="0"/>
                <w:sz w:val="18"/>
                <w:szCs w:val="18"/>
                <w:lang w:eastAsia="fr-FR"/>
                <w14:ligatures w14:val="none"/>
              </w:rPr>
              <w:t xml:space="preserve"> l’Europe : </w:t>
            </w:r>
            <w:r w:rsidRPr="00EA01B8">
              <w:rPr>
                <w:rFonts w:ascii="Calibri" w:eastAsia="Times New Roman" w:hAnsi="Calibri" w:cs="Calibri"/>
                <w:color w:val="000000"/>
                <w:kern w:val="0"/>
                <w:sz w:val="18"/>
                <w:szCs w:val="18"/>
                <w:lang w:eastAsia="fr-FR"/>
                <w14:ligatures w14:val="none"/>
              </w:rPr>
              <w:br/>
              <w:t>repères fondamentaux XXe siècle</w:t>
            </w:r>
          </w:p>
        </w:tc>
        <w:tc>
          <w:tcPr>
            <w:tcW w:w="476"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18</w:t>
            </w:r>
          </w:p>
        </w:tc>
        <w:tc>
          <w:tcPr>
            <w:tcW w:w="1204"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Mercredi</w:t>
            </w:r>
          </w:p>
        </w:tc>
        <w:tc>
          <w:tcPr>
            <w:tcW w:w="1260" w:type="dxa"/>
            <w:tcBorders>
              <w:top w:val="nil"/>
              <w:left w:val="nil"/>
              <w:bottom w:val="single" w:sz="4" w:space="0" w:color="auto"/>
              <w:right w:val="single" w:sz="4" w:space="0" w:color="auto"/>
            </w:tcBorders>
            <w:shd w:val="clear" w:color="auto" w:fill="auto"/>
            <w:noWrap/>
            <w:vAlign w:val="bottom"/>
            <w:hideMark/>
          </w:tcPr>
          <w:p w:rsidR="00F72B4C" w:rsidRPr="007763AA" w:rsidRDefault="00F72B4C" w:rsidP="003F76BE">
            <w:pPr>
              <w:jc w:val="center"/>
              <w:rPr>
                <w:rFonts w:ascii="Calibri" w:eastAsia="Times New Roman" w:hAnsi="Calibri" w:cs="Calibri"/>
                <w:color w:val="000000" w:themeColor="text1"/>
                <w:kern w:val="0"/>
                <w:sz w:val="18"/>
                <w:szCs w:val="18"/>
                <w:lang w:eastAsia="fr-FR"/>
                <w14:ligatures w14:val="none"/>
              </w:rPr>
            </w:pPr>
            <w:r w:rsidRPr="007763AA">
              <w:rPr>
                <w:rFonts w:ascii="Calibri" w:eastAsia="Times New Roman" w:hAnsi="Calibri" w:cs="Calibri"/>
                <w:color w:val="000000" w:themeColor="text1"/>
                <w:kern w:val="0"/>
                <w:sz w:val="18"/>
                <w:szCs w:val="18"/>
                <w:lang w:eastAsia="fr-FR"/>
                <w14:ligatures w14:val="none"/>
              </w:rPr>
              <w:t>9h00-1</w:t>
            </w:r>
            <w:r w:rsidR="0053217B" w:rsidRPr="007763AA">
              <w:rPr>
                <w:rFonts w:ascii="Calibri" w:eastAsia="Times New Roman" w:hAnsi="Calibri" w:cs="Calibri"/>
                <w:color w:val="000000" w:themeColor="text1"/>
                <w:kern w:val="0"/>
                <w:sz w:val="18"/>
                <w:szCs w:val="18"/>
                <w:lang w:eastAsia="fr-FR"/>
                <w14:ligatures w14:val="none"/>
              </w:rPr>
              <w:t>2h</w:t>
            </w:r>
          </w:p>
          <w:p w:rsidR="0053217B" w:rsidRPr="00EA01B8" w:rsidRDefault="0053217B" w:rsidP="003F76BE">
            <w:pPr>
              <w:jc w:val="center"/>
              <w:rPr>
                <w:rFonts w:ascii="Calibri" w:eastAsia="Times New Roman" w:hAnsi="Calibri" w:cs="Calibri"/>
                <w:color w:val="000000"/>
                <w:kern w:val="0"/>
                <w:sz w:val="18"/>
                <w:szCs w:val="18"/>
                <w:lang w:eastAsia="fr-FR"/>
                <w14:ligatures w14:val="none"/>
              </w:rPr>
            </w:pPr>
            <w:r w:rsidRPr="007763AA">
              <w:rPr>
                <w:rFonts w:ascii="Calibri" w:eastAsia="Times New Roman" w:hAnsi="Calibri" w:cs="Calibri"/>
                <w:color w:val="000000" w:themeColor="text1"/>
                <w:kern w:val="0"/>
                <w:sz w:val="18"/>
                <w:szCs w:val="18"/>
                <w:lang w:eastAsia="fr-FR"/>
                <w14:ligatures w14:val="none"/>
              </w:rPr>
              <w:t>Semaines 7 à 13</w:t>
            </w:r>
            <w:r w:rsidR="003F76BE" w:rsidRPr="007763AA">
              <w:rPr>
                <w:rFonts w:ascii="Calibri" w:eastAsia="Times New Roman" w:hAnsi="Calibri" w:cs="Calibri"/>
                <w:color w:val="000000" w:themeColor="text1"/>
                <w:kern w:val="0"/>
                <w:sz w:val="18"/>
                <w:szCs w:val="18"/>
                <w:lang w:eastAsia="fr-FR"/>
                <w14:ligatures w14:val="none"/>
              </w:rPr>
              <w:t> : 1° cours mercr. 6 novembre</w:t>
            </w:r>
          </w:p>
        </w:tc>
        <w:tc>
          <w:tcPr>
            <w:tcW w:w="1500" w:type="dxa"/>
            <w:tcBorders>
              <w:top w:val="nil"/>
              <w:left w:val="nil"/>
              <w:bottom w:val="single" w:sz="4" w:space="0" w:color="auto"/>
              <w:right w:val="single" w:sz="4" w:space="0" w:color="auto"/>
            </w:tcBorders>
            <w:shd w:val="clear" w:color="auto" w:fill="auto"/>
            <w:noWrap/>
            <w:vAlign w:val="bottom"/>
            <w:hideMark/>
          </w:tcPr>
          <w:p w:rsidR="00F72B4C" w:rsidRPr="00EA01B8" w:rsidRDefault="003D042C" w:rsidP="004D0A8F">
            <w:pPr>
              <w:jc w:val="center"/>
              <w:rPr>
                <w:rFonts w:ascii="Calibri" w:eastAsia="Times New Roman" w:hAnsi="Calibri" w:cs="Calibri"/>
                <w:color w:val="000000"/>
                <w:kern w:val="0"/>
                <w:sz w:val="18"/>
                <w:szCs w:val="18"/>
                <w:lang w:eastAsia="fr-FR"/>
                <w14:ligatures w14:val="none"/>
              </w:rPr>
            </w:pPr>
            <w:r>
              <w:rPr>
                <w:rFonts w:ascii="Calibri" w:eastAsia="Times New Roman" w:hAnsi="Calibri" w:cs="Calibri"/>
                <w:color w:val="000000"/>
                <w:kern w:val="0"/>
                <w:sz w:val="18"/>
                <w:szCs w:val="18"/>
                <w:lang w:eastAsia="fr-FR"/>
                <w14:ligatures w14:val="none"/>
              </w:rPr>
              <w:t>Jean-Louis</w:t>
            </w:r>
            <w:r w:rsidR="00F72B4C" w:rsidRPr="00EA01B8">
              <w:rPr>
                <w:rFonts w:ascii="Calibri" w:eastAsia="Times New Roman" w:hAnsi="Calibri" w:cs="Calibri"/>
                <w:color w:val="000000"/>
                <w:kern w:val="0"/>
                <w:sz w:val="18"/>
                <w:szCs w:val="18"/>
                <w:lang w:eastAsia="fr-FR"/>
                <w14:ligatures w14:val="none"/>
              </w:rPr>
              <w:t xml:space="preserve"> </w:t>
            </w:r>
            <w:proofErr w:type="spellStart"/>
            <w:r w:rsidR="00F72B4C" w:rsidRPr="00EA01B8">
              <w:rPr>
                <w:rFonts w:ascii="Calibri" w:eastAsia="Times New Roman" w:hAnsi="Calibri" w:cs="Calibri"/>
                <w:color w:val="000000"/>
                <w:kern w:val="0"/>
                <w:sz w:val="18"/>
                <w:szCs w:val="18"/>
                <w:lang w:eastAsia="fr-FR"/>
                <w14:ligatures w14:val="none"/>
              </w:rPr>
              <w:t>Fournel</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F72B4C" w:rsidRPr="00EA01B8" w:rsidRDefault="003230E1" w:rsidP="004D0A8F">
            <w:pPr>
              <w:jc w:val="center"/>
              <w:rPr>
                <w:rFonts w:ascii="Calibri" w:eastAsia="Times New Roman" w:hAnsi="Calibri" w:cs="Calibri"/>
                <w:color w:val="000000"/>
                <w:kern w:val="0"/>
                <w:sz w:val="18"/>
                <w:szCs w:val="18"/>
                <w:lang w:eastAsia="fr-FR"/>
                <w14:ligatures w14:val="none"/>
              </w:rPr>
            </w:pPr>
            <w:r>
              <w:rPr>
                <w:rFonts w:ascii="Calibri" w:eastAsia="Times New Roman" w:hAnsi="Calibri" w:cs="Calibri"/>
                <w:color w:val="000000"/>
                <w:kern w:val="0"/>
                <w:sz w:val="18"/>
                <w:szCs w:val="18"/>
                <w:lang w:eastAsia="fr-FR"/>
                <w14:ligatures w14:val="none"/>
              </w:rPr>
              <w:t>B001</w:t>
            </w:r>
          </w:p>
        </w:tc>
      </w:tr>
      <w:tr w:rsidR="00F72B4C" w:rsidRPr="00EA01B8" w:rsidTr="003230E1">
        <w:trPr>
          <w:trHeight w:val="705"/>
        </w:trPr>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DL51EM02</w:t>
            </w:r>
          </w:p>
        </w:tc>
        <w:tc>
          <w:tcPr>
            <w:tcW w:w="4460" w:type="dxa"/>
            <w:tcBorders>
              <w:top w:val="nil"/>
              <w:left w:val="nil"/>
              <w:bottom w:val="single" w:sz="4" w:space="0" w:color="auto"/>
              <w:right w:val="single" w:sz="4" w:space="0" w:color="auto"/>
            </w:tcBorders>
            <w:shd w:val="clear" w:color="000000" w:fill="FFFFFF"/>
            <w:vAlign w:val="bottom"/>
            <w:hideMark/>
          </w:tcPr>
          <w:p w:rsidR="00F72B4C" w:rsidRPr="00EA01B8" w:rsidRDefault="00F72B4C" w:rsidP="004D0A8F">
            <w:pP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 xml:space="preserve">Gr 1 - EC Littératures européennes </w:t>
            </w:r>
            <w:proofErr w:type="gramStart"/>
            <w:r w:rsidRPr="00EA01B8">
              <w:rPr>
                <w:rFonts w:ascii="Calibri" w:eastAsia="Times New Roman" w:hAnsi="Calibri" w:cs="Calibri"/>
                <w:kern w:val="0"/>
                <w:sz w:val="18"/>
                <w:szCs w:val="18"/>
                <w:lang w:eastAsia="fr-FR"/>
                <w14:ligatures w14:val="none"/>
              </w:rPr>
              <w:t>comparées:</w:t>
            </w:r>
            <w:proofErr w:type="gramEnd"/>
            <w:r w:rsidRPr="00EA01B8">
              <w:rPr>
                <w:rFonts w:ascii="Calibri" w:eastAsia="Times New Roman" w:hAnsi="Calibri" w:cs="Calibri"/>
                <w:kern w:val="0"/>
                <w:sz w:val="18"/>
                <w:szCs w:val="18"/>
                <w:lang w:eastAsia="fr-FR"/>
                <w14:ligatures w14:val="none"/>
              </w:rPr>
              <w:t xml:space="preserve"> repères fondamentaux    </w:t>
            </w:r>
            <w:r w:rsidRPr="00EA01B8">
              <w:rPr>
                <w:rFonts w:ascii="Calibri" w:eastAsia="Times New Roman" w:hAnsi="Calibri" w:cs="Calibri"/>
                <w:b/>
                <w:bCs/>
                <w:kern w:val="0"/>
                <w:sz w:val="36"/>
                <w:szCs w:val="36"/>
                <w:lang w:eastAsia="fr-FR"/>
                <w14:ligatures w14:val="none"/>
              </w:rPr>
              <w:t>ou</w:t>
            </w:r>
          </w:p>
        </w:tc>
        <w:tc>
          <w:tcPr>
            <w:tcW w:w="476" w:type="dxa"/>
            <w:tcBorders>
              <w:top w:val="nil"/>
              <w:left w:val="nil"/>
              <w:bottom w:val="single" w:sz="4" w:space="0" w:color="auto"/>
              <w:right w:val="single" w:sz="4" w:space="0" w:color="auto"/>
            </w:tcBorders>
            <w:shd w:val="clear" w:color="000000" w:fill="FFFFFF"/>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18</w:t>
            </w:r>
          </w:p>
        </w:tc>
        <w:tc>
          <w:tcPr>
            <w:tcW w:w="1204" w:type="dxa"/>
            <w:tcBorders>
              <w:top w:val="nil"/>
              <w:left w:val="nil"/>
              <w:bottom w:val="single" w:sz="4" w:space="0" w:color="auto"/>
              <w:right w:val="single" w:sz="4" w:space="0" w:color="auto"/>
            </w:tcBorders>
            <w:shd w:val="clear" w:color="000000" w:fill="FFFFFF"/>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Mardi</w:t>
            </w:r>
          </w:p>
        </w:tc>
        <w:tc>
          <w:tcPr>
            <w:tcW w:w="1260" w:type="dxa"/>
            <w:tcBorders>
              <w:top w:val="nil"/>
              <w:left w:val="nil"/>
              <w:bottom w:val="single" w:sz="4" w:space="0" w:color="auto"/>
              <w:right w:val="single" w:sz="4" w:space="0" w:color="auto"/>
            </w:tcBorders>
            <w:shd w:val="clear" w:color="000000" w:fill="FFFFFF"/>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18h00-19h30</w:t>
            </w:r>
          </w:p>
        </w:tc>
        <w:tc>
          <w:tcPr>
            <w:tcW w:w="1500" w:type="dxa"/>
            <w:tcBorders>
              <w:top w:val="nil"/>
              <w:left w:val="nil"/>
              <w:bottom w:val="single" w:sz="4" w:space="0" w:color="auto"/>
              <w:right w:val="single" w:sz="4" w:space="0" w:color="auto"/>
            </w:tcBorders>
            <w:shd w:val="clear" w:color="000000" w:fill="FFFFFF"/>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Martin Arias</w:t>
            </w:r>
          </w:p>
        </w:tc>
        <w:tc>
          <w:tcPr>
            <w:tcW w:w="540" w:type="dxa"/>
            <w:tcBorders>
              <w:top w:val="nil"/>
              <w:left w:val="nil"/>
              <w:bottom w:val="single" w:sz="4" w:space="0" w:color="auto"/>
              <w:right w:val="single" w:sz="4" w:space="0" w:color="auto"/>
            </w:tcBorders>
            <w:shd w:val="clear" w:color="000000" w:fill="FFFFFF"/>
            <w:noWrap/>
            <w:vAlign w:val="bottom"/>
            <w:hideMark/>
          </w:tcPr>
          <w:p w:rsidR="00F72B4C" w:rsidRPr="00EA01B8" w:rsidRDefault="003230E1" w:rsidP="003230E1">
            <w:pP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B001</w:t>
            </w:r>
          </w:p>
        </w:tc>
      </w:tr>
      <w:tr w:rsidR="00F72B4C" w:rsidRPr="00EA01B8" w:rsidTr="003230E1">
        <w:trPr>
          <w:trHeight w:val="520"/>
        </w:trPr>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DL51EM02</w:t>
            </w:r>
          </w:p>
        </w:tc>
        <w:tc>
          <w:tcPr>
            <w:tcW w:w="4460" w:type="dxa"/>
            <w:tcBorders>
              <w:top w:val="nil"/>
              <w:left w:val="nil"/>
              <w:bottom w:val="single" w:sz="4" w:space="0" w:color="auto"/>
              <w:right w:val="single" w:sz="4" w:space="0" w:color="auto"/>
            </w:tcBorders>
            <w:shd w:val="clear" w:color="000000" w:fill="FFFFFF"/>
            <w:vAlign w:val="bottom"/>
            <w:hideMark/>
          </w:tcPr>
          <w:p w:rsidR="00F72B4C" w:rsidRPr="00EA01B8" w:rsidRDefault="00F72B4C" w:rsidP="004D0A8F">
            <w:pP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 xml:space="preserve">Gr </w:t>
            </w:r>
            <w:r>
              <w:rPr>
                <w:rFonts w:ascii="Calibri" w:eastAsia="Times New Roman" w:hAnsi="Calibri" w:cs="Calibri"/>
                <w:kern w:val="0"/>
                <w:sz w:val="18"/>
                <w:szCs w:val="18"/>
                <w:lang w:eastAsia="fr-FR"/>
                <w14:ligatures w14:val="none"/>
              </w:rPr>
              <w:t>2</w:t>
            </w:r>
            <w:r w:rsidRPr="00EA01B8">
              <w:rPr>
                <w:rFonts w:ascii="Calibri" w:eastAsia="Times New Roman" w:hAnsi="Calibri" w:cs="Calibri"/>
                <w:kern w:val="0"/>
                <w:sz w:val="18"/>
                <w:szCs w:val="18"/>
                <w:lang w:eastAsia="fr-FR"/>
                <w14:ligatures w14:val="none"/>
              </w:rPr>
              <w:t xml:space="preserve"> - EC Littératures européennes </w:t>
            </w:r>
            <w:proofErr w:type="gramStart"/>
            <w:r w:rsidRPr="00EA01B8">
              <w:rPr>
                <w:rFonts w:ascii="Calibri" w:eastAsia="Times New Roman" w:hAnsi="Calibri" w:cs="Calibri"/>
                <w:kern w:val="0"/>
                <w:sz w:val="18"/>
                <w:szCs w:val="18"/>
                <w:lang w:eastAsia="fr-FR"/>
                <w14:ligatures w14:val="none"/>
              </w:rPr>
              <w:t>comparées:</w:t>
            </w:r>
            <w:proofErr w:type="gramEnd"/>
            <w:r w:rsidRPr="00EA01B8">
              <w:rPr>
                <w:rFonts w:ascii="Calibri" w:eastAsia="Times New Roman" w:hAnsi="Calibri" w:cs="Calibri"/>
                <w:kern w:val="0"/>
                <w:sz w:val="18"/>
                <w:szCs w:val="18"/>
                <w:lang w:eastAsia="fr-FR"/>
                <w14:ligatures w14:val="none"/>
              </w:rPr>
              <w:t xml:space="preserve"> repères fondamentaux    </w:t>
            </w:r>
          </w:p>
        </w:tc>
        <w:tc>
          <w:tcPr>
            <w:tcW w:w="476" w:type="dxa"/>
            <w:tcBorders>
              <w:top w:val="nil"/>
              <w:left w:val="nil"/>
              <w:bottom w:val="single" w:sz="4" w:space="0" w:color="auto"/>
              <w:right w:val="single" w:sz="4" w:space="0" w:color="auto"/>
            </w:tcBorders>
            <w:shd w:val="clear" w:color="000000" w:fill="FFFFFF"/>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18</w:t>
            </w:r>
          </w:p>
        </w:tc>
        <w:tc>
          <w:tcPr>
            <w:tcW w:w="1204" w:type="dxa"/>
            <w:tcBorders>
              <w:top w:val="nil"/>
              <w:left w:val="nil"/>
              <w:bottom w:val="single" w:sz="4" w:space="0" w:color="auto"/>
              <w:right w:val="single" w:sz="4" w:space="0" w:color="auto"/>
            </w:tcBorders>
            <w:shd w:val="clear" w:color="000000" w:fill="FFFFFF"/>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Jeudi</w:t>
            </w:r>
          </w:p>
        </w:tc>
        <w:tc>
          <w:tcPr>
            <w:tcW w:w="1260" w:type="dxa"/>
            <w:tcBorders>
              <w:top w:val="nil"/>
              <w:left w:val="nil"/>
              <w:bottom w:val="single" w:sz="4" w:space="0" w:color="auto"/>
              <w:right w:val="single" w:sz="4" w:space="0" w:color="auto"/>
            </w:tcBorders>
            <w:shd w:val="clear" w:color="000000" w:fill="FFFFFF"/>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18h00-19h30</w:t>
            </w:r>
          </w:p>
        </w:tc>
        <w:tc>
          <w:tcPr>
            <w:tcW w:w="1500" w:type="dxa"/>
            <w:tcBorders>
              <w:top w:val="nil"/>
              <w:left w:val="nil"/>
              <w:bottom w:val="single" w:sz="4" w:space="0" w:color="auto"/>
              <w:right w:val="single" w:sz="4" w:space="0" w:color="auto"/>
            </w:tcBorders>
            <w:shd w:val="clear" w:color="000000" w:fill="FFFFFF"/>
            <w:noWrap/>
            <w:vAlign w:val="bottom"/>
            <w:hideMark/>
          </w:tcPr>
          <w:p w:rsidR="00F72B4C" w:rsidRPr="00EA01B8" w:rsidRDefault="003D042C" w:rsidP="004D0A8F">
            <w:pPr>
              <w:jc w:val="cente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Lucia Da Silva</w:t>
            </w:r>
          </w:p>
        </w:tc>
        <w:tc>
          <w:tcPr>
            <w:tcW w:w="540" w:type="dxa"/>
            <w:tcBorders>
              <w:top w:val="nil"/>
              <w:left w:val="nil"/>
              <w:bottom w:val="single" w:sz="4" w:space="0" w:color="auto"/>
              <w:right w:val="single" w:sz="4" w:space="0" w:color="auto"/>
            </w:tcBorders>
            <w:shd w:val="clear" w:color="000000" w:fill="FFFFFF"/>
            <w:noWrap/>
            <w:vAlign w:val="bottom"/>
            <w:hideMark/>
          </w:tcPr>
          <w:p w:rsidR="00F72B4C" w:rsidRPr="00EA01B8" w:rsidRDefault="003230E1" w:rsidP="004D0A8F">
            <w:pPr>
              <w:jc w:val="cente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J105</w:t>
            </w:r>
          </w:p>
        </w:tc>
      </w:tr>
    </w:tbl>
    <w:p w:rsidR="00F72B4C" w:rsidRDefault="00F72B4C" w:rsidP="00F72B4C"/>
    <w:p w:rsidR="00F72B4C" w:rsidRDefault="00F72B4C" w:rsidP="00F72B4C"/>
    <w:p w:rsidR="00F72B4C" w:rsidRDefault="00F72B4C" w:rsidP="00F72B4C">
      <w:r>
        <w:t xml:space="preserve">L2 </w:t>
      </w:r>
    </w:p>
    <w:tbl>
      <w:tblPr>
        <w:tblW w:w="11340" w:type="dxa"/>
        <w:tblCellMar>
          <w:left w:w="70" w:type="dxa"/>
          <w:right w:w="70" w:type="dxa"/>
        </w:tblCellMar>
        <w:tblLook w:val="04A0" w:firstRow="1" w:lastRow="0" w:firstColumn="1" w:lastColumn="0" w:noHBand="0" w:noVBand="1"/>
      </w:tblPr>
      <w:tblGrid>
        <w:gridCol w:w="146"/>
        <w:gridCol w:w="154"/>
        <w:gridCol w:w="146"/>
        <w:gridCol w:w="978"/>
        <w:gridCol w:w="4910"/>
        <w:gridCol w:w="722"/>
        <w:gridCol w:w="980"/>
        <w:gridCol w:w="1300"/>
        <w:gridCol w:w="1280"/>
        <w:gridCol w:w="660"/>
        <w:gridCol w:w="64"/>
      </w:tblGrid>
      <w:tr w:rsidR="00F72B4C" w:rsidRPr="00EA01B8" w:rsidTr="003230E1">
        <w:trPr>
          <w:trHeight w:val="300"/>
        </w:trPr>
        <w:tc>
          <w:tcPr>
            <w:tcW w:w="300" w:type="dxa"/>
            <w:gridSpan w:val="2"/>
            <w:tcBorders>
              <w:top w:val="nil"/>
              <w:left w:val="nil"/>
              <w:bottom w:val="nil"/>
              <w:right w:val="nil"/>
            </w:tcBorders>
            <w:shd w:val="clear" w:color="auto" w:fill="auto"/>
            <w:noWrap/>
            <w:vAlign w:val="center"/>
            <w:hideMark/>
          </w:tcPr>
          <w:p w:rsidR="00F72B4C" w:rsidRPr="00EA01B8" w:rsidRDefault="00F72B4C" w:rsidP="004D0A8F">
            <w:pPr>
              <w:rPr>
                <w:rFonts w:ascii="Times New Roman" w:eastAsia="Times New Roman" w:hAnsi="Times New Roman" w:cs="Times New Roman"/>
                <w:kern w:val="0"/>
                <w:lang w:eastAsia="fr-FR"/>
                <w14:ligatures w14:val="none"/>
              </w:rPr>
            </w:pPr>
          </w:p>
        </w:tc>
        <w:tc>
          <w:tcPr>
            <w:tcW w:w="146" w:type="dxa"/>
            <w:tcBorders>
              <w:top w:val="nil"/>
              <w:left w:val="nil"/>
              <w:bottom w:val="nil"/>
              <w:right w:val="nil"/>
            </w:tcBorders>
            <w:shd w:val="clear" w:color="auto" w:fill="auto"/>
            <w:noWrap/>
            <w:vAlign w:val="bottom"/>
            <w:hideMark/>
          </w:tcPr>
          <w:p w:rsidR="00F72B4C" w:rsidRPr="00EA01B8" w:rsidRDefault="00F72B4C" w:rsidP="004D0A8F">
            <w:pPr>
              <w:jc w:val="center"/>
              <w:rPr>
                <w:rFonts w:ascii="Times New Roman" w:eastAsia="Times New Roman" w:hAnsi="Times New Roman" w:cs="Times New Roman"/>
                <w:kern w:val="0"/>
                <w:sz w:val="20"/>
                <w:szCs w:val="20"/>
                <w:lang w:eastAsia="fr-FR"/>
                <w14:ligatures w14:val="none"/>
              </w:rPr>
            </w:pPr>
          </w:p>
        </w:tc>
        <w:tc>
          <w:tcPr>
            <w:tcW w:w="5888" w:type="dxa"/>
            <w:gridSpan w:val="2"/>
            <w:tcBorders>
              <w:top w:val="nil"/>
              <w:left w:val="nil"/>
              <w:bottom w:val="nil"/>
              <w:right w:val="nil"/>
            </w:tcBorders>
            <w:shd w:val="clear" w:color="auto" w:fill="auto"/>
            <w:noWrap/>
            <w:vAlign w:val="bottom"/>
            <w:hideMark/>
          </w:tcPr>
          <w:p w:rsidR="00F72B4C" w:rsidRPr="00EA01B8" w:rsidRDefault="00F72B4C" w:rsidP="004D0A8F">
            <w:pPr>
              <w:rPr>
                <w:rFonts w:ascii="Calibri" w:eastAsia="Times New Roman" w:hAnsi="Calibri" w:cs="Calibri"/>
                <w:b/>
                <w:bCs/>
                <w:color w:val="000000"/>
                <w:kern w:val="0"/>
                <w:lang w:eastAsia="fr-FR"/>
                <w14:ligatures w14:val="none"/>
              </w:rPr>
            </w:pPr>
          </w:p>
        </w:tc>
        <w:tc>
          <w:tcPr>
            <w:tcW w:w="722"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3230E1" w:rsidP="004D0A8F">
            <w:pPr>
              <w:jc w:val="center"/>
              <w:rPr>
                <w:rFonts w:ascii="Calibri" w:eastAsia="Times New Roman" w:hAnsi="Calibri" w:cs="Calibri"/>
                <w:color w:val="FFFFFF"/>
                <w:kern w:val="0"/>
                <w:sz w:val="18"/>
                <w:szCs w:val="18"/>
                <w:lang w:eastAsia="fr-FR"/>
                <w14:ligatures w14:val="none"/>
              </w:rPr>
            </w:pPr>
            <w:r>
              <w:rPr>
                <w:rFonts w:ascii="Calibri" w:eastAsia="Times New Roman" w:hAnsi="Calibri" w:cs="Calibri"/>
                <w:b/>
                <w:bCs/>
                <w:color w:val="FFFFFF"/>
                <w:kern w:val="0"/>
                <w:sz w:val="18"/>
                <w:szCs w:val="18"/>
                <w:lang w:eastAsia="fr-FR"/>
                <w14:ligatures w14:val="none"/>
              </w:rPr>
              <w:t>Volume horaire</w:t>
            </w:r>
          </w:p>
        </w:tc>
        <w:tc>
          <w:tcPr>
            <w:tcW w:w="98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color w:val="FFFFFF"/>
                <w:kern w:val="0"/>
                <w:sz w:val="18"/>
                <w:szCs w:val="18"/>
                <w:lang w:eastAsia="fr-FR"/>
                <w14:ligatures w14:val="none"/>
              </w:rPr>
            </w:pPr>
            <w:r w:rsidRPr="00EA01B8">
              <w:rPr>
                <w:rFonts w:ascii="Calibri" w:eastAsia="Times New Roman" w:hAnsi="Calibri" w:cs="Calibri"/>
                <w:color w:val="FFFFFF"/>
                <w:kern w:val="0"/>
                <w:sz w:val="18"/>
                <w:szCs w:val="18"/>
                <w:lang w:eastAsia="fr-FR"/>
                <w14:ligatures w14:val="none"/>
              </w:rPr>
              <w:t>Jour</w:t>
            </w:r>
          </w:p>
        </w:tc>
        <w:tc>
          <w:tcPr>
            <w:tcW w:w="130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color w:val="FFFFFF"/>
                <w:kern w:val="0"/>
                <w:sz w:val="18"/>
                <w:szCs w:val="18"/>
                <w:lang w:eastAsia="fr-FR"/>
                <w14:ligatures w14:val="none"/>
              </w:rPr>
            </w:pPr>
            <w:r w:rsidRPr="00EA01B8">
              <w:rPr>
                <w:rFonts w:ascii="Calibri" w:eastAsia="Times New Roman" w:hAnsi="Calibri" w:cs="Calibri"/>
                <w:color w:val="FFFFFF"/>
                <w:kern w:val="0"/>
                <w:sz w:val="18"/>
                <w:szCs w:val="18"/>
                <w:lang w:eastAsia="fr-FR"/>
                <w14:ligatures w14:val="none"/>
              </w:rPr>
              <w:t>Horaire</w:t>
            </w:r>
          </w:p>
        </w:tc>
        <w:tc>
          <w:tcPr>
            <w:tcW w:w="128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color w:val="FFFFFF"/>
                <w:kern w:val="0"/>
                <w:sz w:val="18"/>
                <w:szCs w:val="18"/>
                <w:lang w:eastAsia="fr-FR"/>
                <w14:ligatures w14:val="none"/>
              </w:rPr>
            </w:pPr>
            <w:r w:rsidRPr="00EA01B8">
              <w:rPr>
                <w:rFonts w:ascii="Calibri" w:eastAsia="Times New Roman" w:hAnsi="Calibri" w:cs="Calibri"/>
                <w:color w:val="FFFFFF"/>
                <w:kern w:val="0"/>
                <w:sz w:val="18"/>
                <w:szCs w:val="18"/>
                <w:lang w:eastAsia="fr-FR"/>
                <w14:ligatures w14:val="none"/>
              </w:rPr>
              <w:t>Enseignant</w:t>
            </w:r>
          </w:p>
        </w:tc>
        <w:tc>
          <w:tcPr>
            <w:tcW w:w="724" w:type="dxa"/>
            <w:gridSpan w:val="2"/>
            <w:tcBorders>
              <w:top w:val="single" w:sz="4" w:space="0" w:color="auto"/>
              <w:left w:val="nil"/>
              <w:bottom w:val="single" w:sz="4" w:space="0" w:color="auto"/>
              <w:right w:val="single" w:sz="4" w:space="0" w:color="auto"/>
            </w:tcBorders>
            <w:shd w:val="clear" w:color="000000" w:fill="808080"/>
            <w:noWrap/>
            <w:vAlign w:val="center"/>
            <w:hideMark/>
          </w:tcPr>
          <w:p w:rsidR="00F72B4C" w:rsidRPr="00EA01B8" w:rsidRDefault="00F72B4C" w:rsidP="004D0A8F">
            <w:pPr>
              <w:jc w:val="center"/>
              <w:rPr>
                <w:rFonts w:ascii="Calibri" w:eastAsia="Times New Roman" w:hAnsi="Calibri" w:cs="Calibri"/>
                <w:color w:val="FFFFFF"/>
                <w:kern w:val="0"/>
                <w:sz w:val="18"/>
                <w:szCs w:val="18"/>
                <w:lang w:eastAsia="fr-FR"/>
                <w14:ligatures w14:val="none"/>
              </w:rPr>
            </w:pPr>
            <w:r w:rsidRPr="00EA01B8">
              <w:rPr>
                <w:rFonts w:ascii="Calibri" w:eastAsia="Times New Roman" w:hAnsi="Calibri" w:cs="Calibri"/>
                <w:color w:val="FFFFFF"/>
                <w:kern w:val="0"/>
                <w:sz w:val="18"/>
                <w:szCs w:val="18"/>
                <w:lang w:eastAsia="fr-FR"/>
                <w14:ligatures w14:val="none"/>
              </w:rPr>
              <w:t>Salle</w:t>
            </w:r>
          </w:p>
        </w:tc>
      </w:tr>
      <w:tr w:rsidR="00F72B4C" w:rsidRPr="00EA01B8" w:rsidTr="003230E1">
        <w:trPr>
          <w:gridAfter w:val="1"/>
          <w:wAfter w:w="64" w:type="dxa"/>
          <w:trHeight w:val="345"/>
        </w:trPr>
        <w:tc>
          <w:tcPr>
            <w:tcW w:w="146" w:type="dxa"/>
            <w:tcBorders>
              <w:top w:val="nil"/>
              <w:left w:val="nil"/>
              <w:bottom w:val="nil"/>
              <w:right w:val="nil"/>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DL53EM01</w:t>
            </w:r>
          </w:p>
        </w:tc>
        <w:tc>
          <w:tcPr>
            <w:tcW w:w="4910" w:type="dxa"/>
            <w:tcBorders>
              <w:top w:val="single" w:sz="4" w:space="0" w:color="auto"/>
              <w:left w:val="nil"/>
              <w:bottom w:val="single" w:sz="4" w:space="0" w:color="auto"/>
              <w:right w:val="single" w:sz="4" w:space="0" w:color="auto"/>
            </w:tcBorders>
            <w:shd w:val="clear" w:color="auto" w:fill="auto"/>
            <w:vAlign w:val="bottom"/>
            <w:hideMark/>
          </w:tcPr>
          <w:p w:rsidR="00F72B4C" w:rsidRPr="00EA01B8" w:rsidRDefault="00F72B4C" w:rsidP="004D0A8F">
            <w:pP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Histoire des colonisations européennes  </w:t>
            </w:r>
          </w:p>
        </w:tc>
        <w:tc>
          <w:tcPr>
            <w:tcW w:w="722"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36</w:t>
            </w:r>
          </w:p>
        </w:tc>
        <w:tc>
          <w:tcPr>
            <w:tcW w:w="9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Jeudi</w:t>
            </w:r>
          </w:p>
        </w:tc>
        <w:tc>
          <w:tcPr>
            <w:tcW w:w="130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12h00-15h00</w:t>
            </w:r>
          </w:p>
        </w:tc>
        <w:tc>
          <w:tcPr>
            <w:tcW w:w="12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Olivier Baisez </w:t>
            </w:r>
          </w:p>
        </w:tc>
        <w:tc>
          <w:tcPr>
            <w:tcW w:w="66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p>
        </w:tc>
      </w:tr>
      <w:tr w:rsidR="00F72B4C" w:rsidRPr="00EA01B8" w:rsidTr="003230E1">
        <w:trPr>
          <w:gridAfter w:val="1"/>
          <w:wAfter w:w="64" w:type="dxa"/>
          <w:trHeight w:val="345"/>
        </w:trPr>
        <w:tc>
          <w:tcPr>
            <w:tcW w:w="146" w:type="dxa"/>
            <w:tcBorders>
              <w:top w:val="nil"/>
              <w:left w:val="nil"/>
              <w:bottom w:val="nil"/>
              <w:right w:val="nil"/>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p>
        </w:tc>
        <w:tc>
          <w:tcPr>
            <w:tcW w:w="1278" w:type="dxa"/>
            <w:gridSpan w:val="3"/>
            <w:tcBorders>
              <w:top w:val="nil"/>
              <w:left w:val="single" w:sz="4" w:space="0" w:color="auto"/>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DL53EM03</w:t>
            </w:r>
          </w:p>
        </w:tc>
        <w:tc>
          <w:tcPr>
            <w:tcW w:w="4910"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L’altérité dans les arts européens </w:t>
            </w:r>
            <w:proofErr w:type="gramStart"/>
            <w:r w:rsidRPr="00EA01B8">
              <w:rPr>
                <w:rFonts w:ascii="Calibri" w:eastAsia="Times New Roman" w:hAnsi="Calibri" w:cs="Calibri"/>
                <w:color w:val="000000"/>
                <w:kern w:val="0"/>
                <w:sz w:val="18"/>
                <w:szCs w:val="18"/>
                <w:lang w:eastAsia="fr-FR"/>
                <w14:ligatures w14:val="none"/>
              </w:rPr>
              <w:t>1  GRANDS</w:t>
            </w:r>
            <w:proofErr w:type="gramEnd"/>
            <w:r w:rsidRPr="00EA01B8">
              <w:rPr>
                <w:rFonts w:ascii="Calibri" w:eastAsia="Times New Roman" w:hAnsi="Calibri" w:cs="Calibri"/>
                <w:color w:val="000000"/>
                <w:kern w:val="0"/>
                <w:sz w:val="18"/>
                <w:szCs w:val="18"/>
                <w:lang w:eastAsia="fr-FR"/>
                <w14:ligatures w14:val="none"/>
              </w:rPr>
              <w:t xml:space="preserve"> AUTEURS</w:t>
            </w:r>
          </w:p>
        </w:tc>
        <w:tc>
          <w:tcPr>
            <w:tcW w:w="722"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18</w:t>
            </w:r>
          </w:p>
        </w:tc>
        <w:tc>
          <w:tcPr>
            <w:tcW w:w="9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Vendredi</w:t>
            </w:r>
          </w:p>
        </w:tc>
        <w:tc>
          <w:tcPr>
            <w:tcW w:w="130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16h30-18h00</w:t>
            </w:r>
          </w:p>
        </w:tc>
        <w:tc>
          <w:tcPr>
            <w:tcW w:w="12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I. Desmet</w:t>
            </w:r>
          </w:p>
        </w:tc>
        <w:tc>
          <w:tcPr>
            <w:tcW w:w="660" w:type="dxa"/>
            <w:tcBorders>
              <w:top w:val="nil"/>
              <w:left w:val="nil"/>
              <w:bottom w:val="single" w:sz="4" w:space="0" w:color="auto"/>
              <w:right w:val="single" w:sz="4" w:space="0" w:color="auto"/>
            </w:tcBorders>
            <w:shd w:val="clear" w:color="auto" w:fill="auto"/>
            <w:noWrap/>
            <w:vAlign w:val="bottom"/>
            <w:hideMark/>
          </w:tcPr>
          <w:p w:rsidR="00F72B4C" w:rsidRPr="00EA01B8" w:rsidRDefault="003230E1" w:rsidP="004D0A8F">
            <w:pPr>
              <w:jc w:val="cente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B209</w:t>
            </w:r>
          </w:p>
        </w:tc>
      </w:tr>
      <w:tr w:rsidR="00F72B4C" w:rsidRPr="00EA01B8" w:rsidTr="003230E1">
        <w:trPr>
          <w:gridAfter w:val="1"/>
          <w:wAfter w:w="64" w:type="dxa"/>
          <w:trHeight w:val="390"/>
        </w:trPr>
        <w:tc>
          <w:tcPr>
            <w:tcW w:w="146" w:type="dxa"/>
            <w:tcBorders>
              <w:top w:val="nil"/>
              <w:left w:val="nil"/>
              <w:bottom w:val="nil"/>
              <w:right w:val="nil"/>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p>
        </w:tc>
        <w:tc>
          <w:tcPr>
            <w:tcW w:w="1278" w:type="dxa"/>
            <w:gridSpan w:val="3"/>
            <w:tcBorders>
              <w:top w:val="nil"/>
              <w:left w:val="single" w:sz="4" w:space="0" w:color="auto"/>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kern w:val="0"/>
                <w:sz w:val="18"/>
                <w:szCs w:val="18"/>
                <w:lang w:eastAsia="fr-FR"/>
                <w14:ligatures w14:val="none"/>
              </w:rPr>
            </w:pPr>
            <w:r w:rsidRPr="00EA01B8">
              <w:rPr>
                <w:rFonts w:ascii="Calibri" w:eastAsia="Times New Roman" w:hAnsi="Calibri" w:cs="Calibri"/>
                <w:kern w:val="0"/>
                <w:sz w:val="18"/>
                <w:szCs w:val="18"/>
                <w:lang w:eastAsia="fr-FR"/>
                <w14:ligatures w14:val="none"/>
              </w:rPr>
              <w:t>DL53EM04</w:t>
            </w:r>
          </w:p>
        </w:tc>
        <w:tc>
          <w:tcPr>
            <w:tcW w:w="4910"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 xml:space="preserve">L’altérité dans les arts européens 2  </w:t>
            </w:r>
          </w:p>
        </w:tc>
        <w:tc>
          <w:tcPr>
            <w:tcW w:w="722" w:type="dxa"/>
            <w:tcBorders>
              <w:top w:val="nil"/>
              <w:left w:val="nil"/>
              <w:bottom w:val="single" w:sz="4" w:space="0" w:color="auto"/>
              <w:right w:val="single" w:sz="4" w:space="0" w:color="auto"/>
            </w:tcBorders>
            <w:shd w:val="clear" w:color="auto" w:fill="auto"/>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18</w:t>
            </w:r>
          </w:p>
        </w:tc>
        <w:tc>
          <w:tcPr>
            <w:tcW w:w="9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Mercredi</w:t>
            </w:r>
          </w:p>
        </w:tc>
        <w:tc>
          <w:tcPr>
            <w:tcW w:w="130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r w:rsidRPr="00EA01B8">
              <w:rPr>
                <w:rFonts w:ascii="Calibri" w:eastAsia="Times New Roman" w:hAnsi="Calibri" w:cs="Calibri"/>
                <w:color w:val="000000"/>
                <w:kern w:val="0"/>
                <w:sz w:val="18"/>
                <w:szCs w:val="18"/>
                <w:lang w:eastAsia="fr-FR"/>
                <w14:ligatures w14:val="none"/>
              </w:rPr>
              <w:t>13h30-15h00</w:t>
            </w:r>
          </w:p>
        </w:tc>
        <w:tc>
          <w:tcPr>
            <w:tcW w:w="1280" w:type="dxa"/>
            <w:tcBorders>
              <w:top w:val="nil"/>
              <w:left w:val="nil"/>
              <w:bottom w:val="single" w:sz="4" w:space="0" w:color="auto"/>
              <w:right w:val="single" w:sz="4" w:space="0" w:color="auto"/>
            </w:tcBorders>
            <w:shd w:val="clear" w:color="auto" w:fill="auto"/>
            <w:noWrap/>
            <w:vAlign w:val="bottom"/>
            <w:hideMark/>
          </w:tcPr>
          <w:p w:rsidR="00F72B4C" w:rsidRPr="00EA01B8" w:rsidRDefault="00F72B4C" w:rsidP="004D0A8F">
            <w:pPr>
              <w:jc w:val="center"/>
              <w:rPr>
                <w:rFonts w:ascii="Calibri" w:eastAsia="Times New Roman" w:hAnsi="Calibri" w:cs="Calibri"/>
                <w:color w:val="000000"/>
                <w:kern w:val="0"/>
                <w:sz w:val="18"/>
                <w:szCs w:val="18"/>
                <w:lang w:eastAsia="fr-FR"/>
                <w14:ligatures w14:val="none"/>
              </w:rPr>
            </w:pPr>
            <w:proofErr w:type="gramStart"/>
            <w:r w:rsidRPr="00EA01B8">
              <w:rPr>
                <w:rFonts w:ascii="Calibri" w:eastAsia="Times New Roman" w:hAnsi="Calibri" w:cs="Calibri"/>
                <w:color w:val="000000"/>
                <w:kern w:val="0"/>
                <w:sz w:val="18"/>
                <w:szCs w:val="18"/>
                <w:lang w:eastAsia="fr-FR"/>
                <w14:ligatures w14:val="none"/>
              </w:rPr>
              <w:t xml:space="preserve">Michèle  </w:t>
            </w:r>
            <w:proofErr w:type="spellStart"/>
            <w:r w:rsidRPr="00EA01B8">
              <w:rPr>
                <w:rFonts w:ascii="Calibri" w:eastAsia="Times New Roman" w:hAnsi="Calibri" w:cs="Calibri"/>
                <w:color w:val="000000"/>
                <w:kern w:val="0"/>
                <w:sz w:val="18"/>
                <w:szCs w:val="18"/>
                <w:lang w:eastAsia="fr-FR"/>
                <w14:ligatures w14:val="none"/>
              </w:rPr>
              <w:t>Arrué</w:t>
            </w:r>
            <w:proofErr w:type="spellEnd"/>
            <w:proofErr w:type="gramEnd"/>
          </w:p>
        </w:tc>
        <w:tc>
          <w:tcPr>
            <w:tcW w:w="660" w:type="dxa"/>
            <w:tcBorders>
              <w:top w:val="nil"/>
              <w:left w:val="nil"/>
              <w:bottom w:val="single" w:sz="4" w:space="0" w:color="auto"/>
              <w:right w:val="single" w:sz="4" w:space="0" w:color="auto"/>
            </w:tcBorders>
            <w:shd w:val="clear" w:color="auto" w:fill="auto"/>
            <w:noWrap/>
            <w:vAlign w:val="bottom"/>
            <w:hideMark/>
          </w:tcPr>
          <w:p w:rsidR="00F72B4C" w:rsidRPr="00EA01B8" w:rsidRDefault="003230E1" w:rsidP="004D0A8F">
            <w:pPr>
              <w:jc w:val="center"/>
              <w:rPr>
                <w:rFonts w:ascii="Calibri" w:eastAsia="Times New Roman" w:hAnsi="Calibri" w:cs="Calibri"/>
                <w:kern w:val="0"/>
                <w:sz w:val="18"/>
                <w:szCs w:val="18"/>
                <w:lang w:eastAsia="fr-FR"/>
                <w14:ligatures w14:val="none"/>
              </w:rPr>
            </w:pPr>
            <w:r>
              <w:rPr>
                <w:rFonts w:ascii="Calibri" w:eastAsia="Times New Roman" w:hAnsi="Calibri" w:cs="Calibri"/>
                <w:kern w:val="0"/>
                <w:sz w:val="18"/>
                <w:szCs w:val="18"/>
                <w:lang w:eastAsia="fr-FR"/>
                <w14:ligatures w14:val="none"/>
              </w:rPr>
              <w:t>B209</w:t>
            </w:r>
          </w:p>
        </w:tc>
      </w:tr>
    </w:tbl>
    <w:p w:rsidR="00F72B4C" w:rsidRDefault="00F72B4C" w:rsidP="00F72B4C"/>
    <w:p w:rsidR="00F72B4C" w:rsidRDefault="00F72B4C" w:rsidP="00F72B4C">
      <w:r>
        <w:lastRenderedPageBreak/>
        <w:t xml:space="preserve">L3 </w:t>
      </w:r>
    </w:p>
    <w:tbl>
      <w:tblPr>
        <w:tblW w:w="11120" w:type="dxa"/>
        <w:tblCellMar>
          <w:left w:w="70" w:type="dxa"/>
          <w:right w:w="70" w:type="dxa"/>
        </w:tblCellMar>
        <w:tblLook w:val="04A0" w:firstRow="1" w:lastRow="0" w:firstColumn="1" w:lastColumn="0" w:noHBand="0" w:noVBand="1"/>
      </w:tblPr>
      <w:tblGrid>
        <w:gridCol w:w="1200"/>
        <w:gridCol w:w="4560"/>
        <w:gridCol w:w="760"/>
        <w:gridCol w:w="960"/>
        <w:gridCol w:w="1320"/>
        <w:gridCol w:w="1420"/>
        <w:gridCol w:w="900"/>
      </w:tblGrid>
      <w:tr w:rsidR="00F72B4C" w:rsidRPr="00033686" w:rsidTr="004D0A8F">
        <w:trPr>
          <w:trHeight w:val="240"/>
        </w:trPr>
        <w:tc>
          <w:tcPr>
            <w:tcW w:w="1200" w:type="dxa"/>
            <w:tcBorders>
              <w:top w:val="nil"/>
              <w:left w:val="nil"/>
              <w:bottom w:val="nil"/>
              <w:right w:val="nil"/>
            </w:tcBorders>
            <w:shd w:val="clear" w:color="auto" w:fill="auto"/>
            <w:noWrap/>
            <w:vAlign w:val="bottom"/>
            <w:hideMark/>
          </w:tcPr>
          <w:p w:rsidR="00F72B4C" w:rsidRPr="00033686" w:rsidRDefault="00F72B4C" w:rsidP="004D0A8F">
            <w:r>
              <w:t>72hs</w:t>
            </w:r>
          </w:p>
        </w:tc>
        <w:tc>
          <w:tcPr>
            <w:tcW w:w="4560" w:type="dxa"/>
            <w:tcBorders>
              <w:top w:val="nil"/>
              <w:left w:val="nil"/>
              <w:bottom w:val="nil"/>
              <w:right w:val="nil"/>
            </w:tcBorders>
            <w:shd w:val="clear" w:color="auto" w:fill="auto"/>
            <w:noWrap/>
            <w:vAlign w:val="bottom"/>
            <w:hideMark/>
          </w:tcPr>
          <w:p w:rsidR="00F72B4C" w:rsidRPr="00033686" w:rsidRDefault="00F72B4C" w:rsidP="004D0A8F">
            <w:pPr>
              <w:rPr>
                <w:rFonts w:ascii="Times New Roman" w:eastAsia="Times New Roman" w:hAnsi="Times New Roman" w:cs="Times New Roman"/>
                <w:kern w:val="0"/>
                <w:sz w:val="20"/>
                <w:szCs w:val="20"/>
                <w:lang w:eastAsia="fr-FR"/>
                <w14:ligatures w14:val="none"/>
              </w:rPr>
            </w:pPr>
          </w:p>
        </w:tc>
        <w:tc>
          <w:tcPr>
            <w:tcW w:w="76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033686" w:rsidRDefault="003230E1" w:rsidP="004D0A8F">
            <w:pPr>
              <w:jc w:val="center"/>
              <w:rPr>
                <w:rFonts w:ascii="Calibri" w:eastAsia="Times New Roman" w:hAnsi="Calibri" w:cs="Calibri"/>
                <w:color w:val="FFFFFF"/>
                <w:kern w:val="0"/>
                <w:sz w:val="18"/>
                <w:szCs w:val="18"/>
                <w:lang w:eastAsia="fr-FR"/>
                <w14:ligatures w14:val="none"/>
              </w:rPr>
            </w:pPr>
            <w:r>
              <w:rPr>
                <w:rFonts w:ascii="Calibri" w:eastAsia="Times New Roman" w:hAnsi="Calibri" w:cs="Calibri"/>
                <w:b/>
                <w:bCs/>
                <w:color w:val="FFFFFF"/>
                <w:kern w:val="0"/>
                <w:sz w:val="18"/>
                <w:szCs w:val="18"/>
                <w:lang w:eastAsia="fr-FR"/>
                <w14:ligatures w14:val="none"/>
              </w:rPr>
              <w:t>Volume horaire</w:t>
            </w:r>
          </w:p>
        </w:tc>
        <w:tc>
          <w:tcPr>
            <w:tcW w:w="96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033686" w:rsidRDefault="00F72B4C" w:rsidP="004D0A8F">
            <w:pPr>
              <w:jc w:val="center"/>
              <w:rPr>
                <w:rFonts w:ascii="Calibri" w:eastAsia="Times New Roman" w:hAnsi="Calibri" w:cs="Calibri"/>
                <w:color w:val="FFFFFF"/>
                <w:kern w:val="0"/>
                <w:sz w:val="18"/>
                <w:szCs w:val="18"/>
                <w:lang w:eastAsia="fr-FR"/>
                <w14:ligatures w14:val="none"/>
              </w:rPr>
            </w:pPr>
            <w:r w:rsidRPr="00033686">
              <w:rPr>
                <w:rFonts w:ascii="Calibri" w:eastAsia="Times New Roman" w:hAnsi="Calibri" w:cs="Calibri"/>
                <w:color w:val="FFFFFF"/>
                <w:kern w:val="0"/>
                <w:sz w:val="18"/>
                <w:szCs w:val="18"/>
                <w:lang w:eastAsia="fr-FR"/>
                <w14:ligatures w14:val="none"/>
              </w:rPr>
              <w:t>Jour</w:t>
            </w:r>
          </w:p>
        </w:tc>
        <w:tc>
          <w:tcPr>
            <w:tcW w:w="132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033686" w:rsidRDefault="00F72B4C" w:rsidP="004D0A8F">
            <w:pPr>
              <w:jc w:val="center"/>
              <w:rPr>
                <w:rFonts w:ascii="Calibri" w:eastAsia="Times New Roman" w:hAnsi="Calibri" w:cs="Calibri"/>
                <w:color w:val="FFFFFF"/>
                <w:kern w:val="0"/>
                <w:sz w:val="18"/>
                <w:szCs w:val="18"/>
                <w:lang w:eastAsia="fr-FR"/>
                <w14:ligatures w14:val="none"/>
              </w:rPr>
            </w:pPr>
            <w:r w:rsidRPr="00033686">
              <w:rPr>
                <w:rFonts w:ascii="Calibri" w:eastAsia="Times New Roman" w:hAnsi="Calibri" w:cs="Calibri"/>
                <w:color w:val="FFFFFF"/>
                <w:kern w:val="0"/>
                <w:sz w:val="18"/>
                <w:szCs w:val="18"/>
                <w:lang w:eastAsia="fr-FR"/>
                <w14:ligatures w14:val="none"/>
              </w:rPr>
              <w:t>Horaire</w:t>
            </w:r>
          </w:p>
        </w:tc>
        <w:tc>
          <w:tcPr>
            <w:tcW w:w="142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033686" w:rsidRDefault="00F72B4C" w:rsidP="004D0A8F">
            <w:pPr>
              <w:jc w:val="center"/>
              <w:rPr>
                <w:rFonts w:ascii="Calibri" w:eastAsia="Times New Roman" w:hAnsi="Calibri" w:cs="Calibri"/>
                <w:color w:val="FFFFFF"/>
                <w:kern w:val="0"/>
                <w:sz w:val="18"/>
                <w:szCs w:val="18"/>
                <w:lang w:eastAsia="fr-FR"/>
                <w14:ligatures w14:val="none"/>
              </w:rPr>
            </w:pPr>
            <w:r w:rsidRPr="00033686">
              <w:rPr>
                <w:rFonts w:ascii="Calibri" w:eastAsia="Times New Roman" w:hAnsi="Calibri" w:cs="Calibri"/>
                <w:color w:val="FFFFFF"/>
                <w:kern w:val="0"/>
                <w:sz w:val="18"/>
                <w:szCs w:val="18"/>
                <w:lang w:eastAsia="fr-FR"/>
                <w14:ligatures w14:val="none"/>
              </w:rPr>
              <w:t>Enseignant</w:t>
            </w:r>
          </w:p>
        </w:tc>
        <w:tc>
          <w:tcPr>
            <w:tcW w:w="900" w:type="dxa"/>
            <w:tcBorders>
              <w:top w:val="single" w:sz="4" w:space="0" w:color="auto"/>
              <w:left w:val="nil"/>
              <w:bottom w:val="single" w:sz="4" w:space="0" w:color="auto"/>
              <w:right w:val="single" w:sz="4" w:space="0" w:color="auto"/>
            </w:tcBorders>
            <w:shd w:val="clear" w:color="000000" w:fill="808080"/>
            <w:noWrap/>
            <w:vAlign w:val="center"/>
            <w:hideMark/>
          </w:tcPr>
          <w:p w:rsidR="00F72B4C" w:rsidRPr="00033686" w:rsidRDefault="00F72B4C" w:rsidP="004D0A8F">
            <w:pPr>
              <w:jc w:val="center"/>
              <w:rPr>
                <w:rFonts w:ascii="Calibri" w:eastAsia="Times New Roman" w:hAnsi="Calibri" w:cs="Calibri"/>
                <w:color w:val="FFFFFF"/>
                <w:kern w:val="0"/>
                <w:sz w:val="18"/>
                <w:szCs w:val="18"/>
                <w:lang w:eastAsia="fr-FR"/>
                <w14:ligatures w14:val="none"/>
              </w:rPr>
            </w:pPr>
            <w:r w:rsidRPr="00033686">
              <w:rPr>
                <w:rFonts w:ascii="Calibri" w:eastAsia="Times New Roman" w:hAnsi="Calibri" w:cs="Calibri"/>
                <w:color w:val="FFFFFF"/>
                <w:kern w:val="0"/>
                <w:sz w:val="18"/>
                <w:szCs w:val="18"/>
                <w:lang w:eastAsia="fr-FR"/>
                <w14:ligatures w14:val="none"/>
              </w:rPr>
              <w:t>Salle</w:t>
            </w:r>
          </w:p>
        </w:tc>
      </w:tr>
      <w:tr w:rsidR="00F72B4C" w:rsidRPr="00033686" w:rsidTr="004D0A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C" w:rsidRPr="00033686" w:rsidRDefault="00F72B4C" w:rsidP="004D0A8F">
            <w:pP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DL55EM01</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F72B4C" w:rsidRPr="00033686" w:rsidRDefault="00F72B4C" w:rsidP="004D0A8F">
            <w:pP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EC L’Europe post-coloniale : imaginaires et défis</w:t>
            </w:r>
          </w:p>
        </w:tc>
        <w:tc>
          <w:tcPr>
            <w:tcW w:w="760" w:type="dxa"/>
            <w:tcBorders>
              <w:top w:val="nil"/>
              <w:left w:val="nil"/>
              <w:bottom w:val="single" w:sz="4" w:space="0" w:color="auto"/>
              <w:right w:val="single" w:sz="4" w:space="0" w:color="auto"/>
            </w:tcBorders>
            <w:shd w:val="clear" w:color="auto" w:fill="auto"/>
            <w:vAlign w:val="center"/>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36</w:t>
            </w:r>
          </w:p>
        </w:tc>
        <w:tc>
          <w:tcPr>
            <w:tcW w:w="960" w:type="dxa"/>
            <w:tcBorders>
              <w:top w:val="nil"/>
              <w:left w:val="nil"/>
              <w:bottom w:val="single" w:sz="4" w:space="0" w:color="auto"/>
              <w:right w:val="single" w:sz="4" w:space="0" w:color="auto"/>
            </w:tcBorders>
            <w:shd w:val="clear" w:color="auto" w:fill="auto"/>
            <w:noWrap/>
            <w:vAlign w:val="center"/>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Mercredi</w:t>
            </w:r>
          </w:p>
        </w:tc>
        <w:tc>
          <w:tcPr>
            <w:tcW w:w="1320" w:type="dxa"/>
            <w:tcBorders>
              <w:top w:val="nil"/>
              <w:left w:val="nil"/>
              <w:bottom w:val="single" w:sz="4" w:space="0" w:color="auto"/>
              <w:right w:val="single" w:sz="4" w:space="0" w:color="auto"/>
            </w:tcBorders>
            <w:shd w:val="clear" w:color="auto" w:fill="auto"/>
            <w:noWrap/>
            <w:vAlign w:val="center"/>
            <w:hideMark/>
          </w:tcPr>
          <w:p w:rsidR="00F72B4C" w:rsidRPr="00033686" w:rsidRDefault="00F72B4C" w:rsidP="004D0A8F">
            <w:pPr>
              <w:jc w:val="center"/>
              <w:rPr>
                <w:rFonts w:ascii="Calibri" w:eastAsia="Times New Roman" w:hAnsi="Calibri" w:cs="Calibri"/>
                <w:kern w:val="0"/>
                <w:sz w:val="18"/>
                <w:szCs w:val="18"/>
                <w:lang w:eastAsia="fr-FR"/>
                <w14:ligatures w14:val="none"/>
              </w:rPr>
            </w:pPr>
            <w:r w:rsidRPr="00033686">
              <w:rPr>
                <w:rFonts w:ascii="Calibri" w:eastAsia="Times New Roman" w:hAnsi="Calibri" w:cs="Calibri"/>
                <w:kern w:val="0"/>
                <w:sz w:val="18"/>
                <w:szCs w:val="18"/>
                <w:lang w:eastAsia="fr-FR"/>
                <w14:ligatures w14:val="none"/>
              </w:rPr>
              <w:t>9h00-12h00</w:t>
            </w:r>
          </w:p>
        </w:tc>
        <w:tc>
          <w:tcPr>
            <w:tcW w:w="1420" w:type="dxa"/>
            <w:tcBorders>
              <w:top w:val="nil"/>
              <w:left w:val="nil"/>
              <w:bottom w:val="single" w:sz="4" w:space="0" w:color="auto"/>
              <w:right w:val="single" w:sz="4" w:space="0" w:color="auto"/>
            </w:tcBorders>
            <w:shd w:val="clear" w:color="auto" w:fill="auto"/>
            <w:noWrap/>
            <w:vAlign w:val="center"/>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proofErr w:type="spellStart"/>
            <w:proofErr w:type="gramStart"/>
            <w:r w:rsidRPr="00033686">
              <w:rPr>
                <w:rFonts w:ascii="Calibri" w:eastAsia="Times New Roman" w:hAnsi="Calibri" w:cs="Calibri"/>
                <w:color w:val="000000"/>
                <w:kern w:val="0"/>
                <w:sz w:val="18"/>
                <w:szCs w:val="18"/>
                <w:lang w:eastAsia="fr-FR"/>
                <w14:ligatures w14:val="none"/>
              </w:rPr>
              <w:t>B.Chamouleau</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F72B4C" w:rsidRPr="00033686" w:rsidRDefault="003230E1" w:rsidP="004D0A8F">
            <w:pPr>
              <w:jc w:val="center"/>
              <w:rPr>
                <w:rFonts w:ascii="Calibri" w:eastAsia="Times New Roman" w:hAnsi="Calibri" w:cs="Calibri"/>
                <w:color w:val="000000"/>
                <w:kern w:val="0"/>
                <w:sz w:val="18"/>
                <w:szCs w:val="18"/>
                <w:lang w:eastAsia="fr-FR"/>
                <w14:ligatures w14:val="none"/>
              </w:rPr>
            </w:pPr>
            <w:r>
              <w:rPr>
                <w:rFonts w:ascii="Calibri" w:eastAsia="Times New Roman" w:hAnsi="Calibri" w:cs="Calibri"/>
                <w:color w:val="000000"/>
                <w:kern w:val="0"/>
                <w:sz w:val="18"/>
                <w:szCs w:val="18"/>
                <w:lang w:eastAsia="fr-FR"/>
                <w14:ligatures w14:val="none"/>
              </w:rPr>
              <w:t>B309</w:t>
            </w:r>
          </w:p>
        </w:tc>
      </w:tr>
      <w:tr w:rsidR="00F72B4C" w:rsidRPr="00033686" w:rsidTr="004D0A8F">
        <w:trPr>
          <w:trHeight w:val="24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72B4C" w:rsidRPr="00033686" w:rsidRDefault="00F72B4C" w:rsidP="004D0A8F">
            <w:pP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DL15EM03</w:t>
            </w:r>
          </w:p>
        </w:tc>
        <w:tc>
          <w:tcPr>
            <w:tcW w:w="4560" w:type="dxa"/>
            <w:tcBorders>
              <w:top w:val="nil"/>
              <w:left w:val="nil"/>
              <w:bottom w:val="single" w:sz="4" w:space="0" w:color="auto"/>
              <w:right w:val="single" w:sz="4" w:space="0" w:color="auto"/>
            </w:tcBorders>
            <w:shd w:val="clear" w:color="auto" w:fill="auto"/>
            <w:noWrap/>
            <w:vAlign w:val="bottom"/>
            <w:hideMark/>
          </w:tcPr>
          <w:p w:rsidR="00F72B4C" w:rsidRPr="00033686" w:rsidRDefault="00F72B4C" w:rsidP="004D0A8F">
            <w:pP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EC3 Introduction Problématique interculturelle</w:t>
            </w:r>
          </w:p>
        </w:tc>
        <w:tc>
          <w:tcPr>
            <w:tcW w:w="760" w:type="dxa"/>
            <w:tcBorders>
              <w:top w:val="nil"/>
              <w:left w:val="nil"/>
              <w:bottom w:val="single" w:sz="4" w:space="0" w:color="auto"/>
              <w:right w:val="single" w:sz="4" w:space="0" w:color="auto"/>
            </w:tcBorders>
            <w:shd w:val="clear" w:color="auto" w:fill="auto"/>
            <w:vAlign w:val="bottom"/>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36</w:t>
            </w:r>
          </w:p>
        </w:tc>
        <w:tc>
          <w:tcPr>
            <w:tcW w:w="960" w:type="dxa"/>
            <w:tcBorders>
              <w:top w:val="nil"/>
              <w:left w:val="nil"/>
              <w:bottom w:val="single" w:sz="4" w:space="0" w:color="auto"/>
              <w:right w:val="single" w:sz="4" w:space="0" w:color="auto"/>
            </w:tcBorders>
            <w:shd w:val="clear" w:color="auto" w:fill="auto"/>
            <w:noWrap/>
            <w:vAlign w:val="bottom"/>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Lundi</w:t>
            </w:r>
          </w:p>
        </w:tc>
        <w:tc>
          <w:tcPr>
            <w:tcW w:w="1320" w:type="dxa"/>
            <w:tcBorders>
              <w:top w:val="nil"/>
              <w:left w:val="nil"/>
              <w:bottom w:val="single" w:sz="4" w:space="0" w:color="auto"/>
              <w:right w:val="single" w:sz="4" w:space="0" w:color="auto"/>
            </w:tcBorders>
            <w:shd w:val="clear" w:color="auto" w:fill="auto"/>
            <w:noWrap/>
            <w:vAlign w:val="bottom"/>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12h00-15h00</w:t>
            </w:r>
          </w:p>
        </w:tc>
        <w:tc>
          <w:tcPr>
            <w:tcW w:w="1420" w:type="dxa"/>
            <w:tcBorders>
              <w:top w:val="nil"/>
              <w:left w:val="nil"/>
              <w:bottom w:val="single" w:sz="4" w:space="0" w:color="auto"/>
              <w:right w:val="single" w:sz="4" w:space="0" w:color="auto"/>
            </w:tcBorders>
            <w:shd w:val="clear" w:color="auto" w:fill="auto"/>
            <w:noWrap/>
            <w:vAlign w:val="bottom"/>
            <w:hideMark/>
          </w:tcPr>
          <w:p w:rsidR="00F72B4C" w:rsidRPr="00033686" w:rsidRDefault="00F72B4C" w:rsidP="004D0A8F">
            <w:pPr>
              <w:jc w:val="center"/>
              <w:rPr>
                <w:rFonts w:ascii="Calibri" w:eastAsia="Times New Roman" w:hAnsi="Calibri" w:cs="Calibri"/>
                <w:color w:val="000000"/>
                <w:kern w:val="0"/>
                <w:sz w:val="18"/>
                <w:szCs w:val="18"/>
                <w:lang w:eastAsia="fr-FR"/>
                <w14:ligatures w14:val="none"/>
              </w:rPr>
            </w:pPr>
            <w:r w:rsidRPr="00033686">
              <w:rPr>
                <w:rFonts w:ascii="Calibri" w:eastAsia="Times New Roman" w:hAnsi="Calibri" w:cs="Calibri"/>
                <w:color w:val="000000"/>
                <w:kern w:val="0"/>
                <w:sz w:val="18"/>
                <w:szCs w:val="18"/>
                <w:lang w:eastAsia="fr-FR"/>
                <w14:ligatures w14:val="none"/>
              </w:rPr>
              <w:t xml:space="preserve">A. </w:t>
            </w:r>
            <w:proofErr w:type="spellStart"/>
            <w:r w:rsidRPr="00033686">
              <w:rPr>
                <w:rFonts w:ascii="Calibri" w:eastAsia="Times New Roman" w:hAnsi="Calibri" w:cs="Calibri"/>
                <w:color w:val="000000"/>
                <w:kern w:val="0"/>
                <w:sz w:val="18"/>
                <w:szCs w:val="18"/>
                <w:lang w:eastAsia="fr-FR"/>
                <w14:ligatures w14:val="none"/>
              </w:rPr>
              <w:t>Chalard</w:t>
            </w:r>
            <w:proofErr w:type="spellEnd"/>
            <w:r w:rsidRPr="00033686">
              <w:rPr>
                <w:rFonts w:ascii="Calibri" w:eastAsia="Times New Roman" w:hAnsi="Calibri" w:cs="Calibri"/>
                <w:color w:val="000000"/>
                <w:kern w:val="0"/>
                <w:sz w:val="18"/>
                <w:szCs w:val="18"/>
                <w:lang w:eastAsia="fr-FR"/>
                <w14:ligatures w14:val="none"/>
              </w:rPr>
              <w:t>-F.</w:t>
            </w:r>
          </w:p>
        </w:tc>
        <w:tc>
          <w:tcPr>
            <w:tcW w:w="900" w:type="dxa"/>
            <w:tcBorders>
              <w:top w:val="nil"/>
              <w:left w:val="nil"/>
              <w:bottom w:val="single" w:sz="4" w:space="0" w:color="auto"/>
              <w:right w:val="single" w:sz="4" w:space="0" w:color="auto"/>
            </w:tcBorders>
            <w:shd w:val="clear" w:color="auto" w:fill="auto"/>
            <w:noWrap/>
            <w:vAlign w:val="bottom"/>
            <w:hideMark/>
          </w:tcPr>
          <w:p w:rsidR="00F72B4C" w:rsidRPr="00033686" w:rsidRDefault="003174D9" w:rsidP="004D0A8F">
            <w:pPr>
              <w:jc w:val="center"/>
              <w:rPr>
                <w:rFonts w:ascii="Calibri" w:eastAsia="Times New Roman" w:hAnsi="Calibri" w:cs="Calibri"/>
                <w:color w:val="000000"/>
                <w:kern w:val="0"/>
                <w:sz w:val="18"/>
                <w:szCs w:val="18"/>
                <w:lang w:eastAsia="fr-FR"/>
                <w14:ligatures w14:val="none"/>
              </w:rPr>
            </w:pPr>
            <w:r>
              <w:rPr>
                <w:rFonts w:ascii="Calibri" w:eastAsia="Times New Roman" w:hAnsi="Calibri" w:cs="Calibri"/>
                <w:color w:val="000000"/>
                <w:kern w:val="0"/>
                <w:sz w:val="18"/>
                <w:szCs w:val="18"/>
                <w:lang w:eastAsia="fr-FR"/>
                <w14:ligatures w14:val="none"/>
              </w:rPr>
              <w:t>B002</w:t>
            </w:r>
          </w:p>
        </w:tc>
      </w:tr>
    </w:tbl>
    <w:p w:rsidR="007763AA" w:rsidRDefault="007763AA" w:rsidP="00F72B4C">
      <w:pPr>
        <w:pStyle w:val="Default"/>
        <w:jc w:val="both"/>
        <w:rPr>
          <w:rFonts w:ascii="Arial" w:hAnsi="Arial" w:cs="Arial"/>
          <w:b/>
          <w:color w:val="4472C4" w:themeColor="accent1"/>
          <w:sz w:val="28"/>
          <w:szCs w:val="28"/>
        </w:rPr>
      </w:pPr>
    </w:p>
    <w:p w:rsidR="007A13F7" w:rsidRDefault="007A13F7" w:rsidP="00F72B4C">
      <w:pPr>
        <w:pStyle w:val="Default"/>
        <w:jc w:val="both"/>
        <w:rPr>
          <w:rFonts w:ascii="Arial" w:hAnsi="Arial" w:cs="Arial"/>
          <w:b/>
          <w:color w:val="4472C4" w:themeColor="accent1"/>
          <w:sz w:val="28"/>
          <w:szCs w:val="28"/>
        </w:rPr>
      </w:pPr>
    </w:p>
    <w:p w:rsidR="00F72B4C" w:rsidRPr="008378DC" w:rsidRDefault="00F72B4C" w:rsidP="00F72B4C">
      <w:pPr>
        <w:pStyle w:val="Default"/>
        <w:jc w:val="both"/>
        <w:rPr>
          <w:rFonts w:ascii="Arial" w:hAnsi="Arial" w:cs="Arial"/>
          <w:b/>
          <w:color w:val="4472C4" w:themeColor="accent1"/>
          <w:sz w:val="28"/>
          <w:szCs w:val="28"/>
        </w:rPr>
      </w:pPr>
      <w:r w:rsidRPr="008378DC">
        <w:rPr>
          <w:rFonts w:ascii="Arial" w:hAnsi="Arial" w:cs="Arial"/>
          <w:b/>
          <w:color w:val="4472C4" w:themeColor="accent1"/>
          <w:sz w:val="28"/>
          <w:szCs w:val="28"/>
        </w:rPr>
        <w:t>Licence d’études européennes et internationales : cours savoirs fondamentaux (tronc commun, en français).</w:t>
      </w:r>
    </w:p>
    <w:p w:rsidR="00F72B4C" w:rsidRPr="008378DC" w:rsidRDefault="00F72B4C" w:rsidP="00F72B4C">
      <w:pPr>
        <w:pStyle w:val="Default"/>
        <w:jc w:val="both"/>
        <w:rPr>
          <w:rFonts w:ascii="Arial" w:hAnsi="Arial" w:cs="Arial"/>
          <w:b/>
          <w:color w:val="4472C4" w:themeColor="accent1"/>
          <w:sz w:val="28"/>
          <w:szCs w:val="28"/>
        </w:rPr>
      </w:pPr>
    </w:p>
    <w:p w:rsidR="00F72B4C" w:rsidRPr="008378DC" w:rsidRDefault="00F72B4C" w:rsidP="00F72B4C">
      <w:pPr>
        <w:pStyle w:val="Default"/>
        <w:jc w:val="both"/>
        <w:rPr>
          <w:rFonts w:ascii="Arial" w:hAnsi="Arial" w:cs="Arial"/>
          <w:b/>
          <w:color w:val="4472C4" w:themeColor="accent1"/>
          <w:sz w:val="28"/>
          <w:szCs w:val="28"/>
        </w:rPr>
      </w:pPr>
      <w:r w:rsidRPr="008378DC">
        <w:rPr>
          <w:rFonts w:ascii="Arial" w:hAnsi="Arial" w:cs="Arial"/>
          <w:b/>
          <w:color w:val="4472C4" w:themeColor="accent1"/>
          <w:sz w:val="28"/>
          <w:szCs w:val="28"/>
        </w:rPr>
        <w:t>Licence 1</w:t>
      </w:r>
      <w:r w:rsidRPr="008378DC">
        <w:rPr>
          <w:rFonts w:ascii="Arial" w:hAnsi="Arial" w:cs="Arial"/>
          <w:b/>
          <w:color w:val="4472C4" w:themeColor="accent1"/>
          <w:sz w:val="28"/>
          <w:szCs w:val="28"/>
          <w:vertAlign w:val="superscript"/>
        </w:rPr>
        <w:t>e</w:t>
      </w:r>
      <w:r w:rsidRPr="008378DC">
        <w:rPr>
          <w:rFonts w:ascii="Arial" w:hAnsi="Arial" w:cs="Arial"/>
          <w:b/>
          <w:color w:val="4472C4" w:themeColor="accent1"/>
          <w:sz w:val="28"/>
          <w:szCs w:val="28"/>
        </w:rPr>
        <w:t xml:space="preserve"> année :  </w:t>
      </w:r>
    </w:p>
    <w:p w:rsidR="00F72B4C" w:rsidRPr="008378DC" w:rsidRDefault="00F72B4C" w:rsidP="00F72B4C">
      <w:pPr>
        <w:rPr>
          <w:rFonts w:ascii="Arial" w:hAnsi="Arial" w:cs="Arial"/>
          <w:b/>
          <w:bCs/>
        </w:rPr>
      </w:pPr>
      <w:r w:rsidRPr="008378DC">
        <w:rPr>
          <w:rFonts w:ascii="Arial" w:hAnsi="Arial" w:cs="Arial"/>
          <w:b/>
          <w:bCs/>
        </w:rPr>
        <w:t xml:space="preserve">UE 1 EC Histoire de l’Europe XXe siècle : repères fondamentaux – Mme. Maillet, M. </w:t>
      </w:r>
      <w:proofErr w:type="spellStart"/>
      <w:r w:rsidRPr="008378DC">
        <w:rPr>
          <w:rFonts w:ascii="Arial" w:hAnsi="Arial" w:cs="Arial"/>
          <w:b/>
          <w:bCs/>
        </w:rPr>
        <w:t>Fournel</w:t>
      </w:r>
      <w:proofErr w:type="spellEnd"/>
      <w:r w:rsidR="007C13DB">
        <w:rPr>
          <w:rFonts w:ascii="Arial" w:hAnsi="Arial" w:cs="Arial"/>
          <w:b/>
          <w:bCs/>
        </w:rPr>
        <w:t xml:space="preserve"> (2 groupes)</w:t>
      </w:r>
    </w:p>
    <w:p w:rsidR="00F72B4C" w:rsidRPr="008378DC" w:rsidRDefault="00F72B4C" w:rsidP="00F72B4C">
      <w:pPr>
        <w:rPr>
          <w:rFonts w:ascii="Arial" w:hAnsi="Arial" w:cs="Arial"/>
          <w:b/>
          <w:bCs/>
        </w:rPr>
      </w:pPr>
    </w:p>
    <w:p w:rsidR="00F72B4C" w:rsidRPr="008378DC" w:rsidRDefault="00F72B4C" w:rsidP="00F72B4C">
      <w:pPr>
        <w:jc w:val="both"/>
        <w:rPr>
          <w:rFonts w:ascii="Arial" w:hAnsi="Arial" w:cs="Arial"/>
        </w:rPr>
      </w:pPr>
      <w:r w:rsidRPr="008378DC">
        <w:rPr>
          <w:rFonts w:ascii="Arial" w:hAnsi="Arial" w:cs="Arial"/>
        </w:rPr>
        <w:t>En raison des deux conflits majeurs qui la déchirent au cours du XXe siècle, l’Europe passe du rôle d’espace hégémonique au plan économique, militaire et scientifique – dominant en outre une partie de la planète du fait de l’expansion coloniale –, à celui de continent partagé par la Guerre froide entre zones d’influence américaine et soviétique. Si l’effondrement du bloc socialiste, survenu entre 1989 et 1991, a fait tomber le « Rideau de fer » qui la divisait, l’Europe n’en a pas pour autant retrouvé la place qui était la sienne : à l’ère de la mondialisation, génératrice d'ouverture mais aussi de résistances, voire de crispations identitaires, le « Vieux Continent », malgré sa force économique et affaibli de surcroît par ses divisions politiques et son déficit démographique – en particulier par rapport à l’Afrique  –, peine à s’affirmer face aux grandes puissances que sont la Chine et les États-Unis d’Amérique.</w:t>
      </w:r>
    </w:p>
    <w:p w:rsidR="00F72B4C" w:rsidRPr="008378DC" w:rsidRDefault="00F72B4C" w:rsidP="00F72B4C">
      <w:pPr>
        <w:jc w:val="both"/>
        <w:rPr>
          <w:rFonts w:ascii="Arial" w:hAnsi="Arial" w:cs="Arial"/>
        </w:rPr>
      </w:pPr>
    </w:p>
    <w:p w:rsidR="00F72B4C" w:rsidRPr="008378DC" w:rsidRDefault="00F72B4C" w:rsidP="00F72B4C">
      <w:pPr>
        <w:rPr>
          <w:rFonts w:ascii="Arial" w:hAnsi="Arial" w:cs="Arial"/>
          <w:b/>
        </w:rPr>
      </w:pPr>
      <w:r w:rsidRPr="008378DC">
        <w:rPr>
          <w:rFonts w:ascii="Arial" w:hAnsi="Arial" w:cs="Arial"/>
          <w:b/>
        </w:rPr>
        <w:t xml:space="preserve">UE 1 EC Littératures européennes comparées : repères fondamentaux – M. </w:t>
      </w:r>
      <w:r w:rsidR="007C13DB">
        <w:rPr>
          <w:rFonts w:ascii="Arial" w:hAnsi="Arial" w:cs="Arial"/>
          <w:b/>
        </w:rPr>
        <w:t xml:space="preserve">Martín </w:t>
      </w:r>
      <w:r w:rsidRPr="008378DC">
        <w:rPr>
          <w:rFonts w:ascii="Arial" w:hAnsi="Arial" w:cs="Arial"/>
          <w:b/>
        </w:rPr>
        <w:t>Arias</w:t>
      </w:r>
      <w:r w:rsidR="00363C63">
        <w:rPr>
          <w:rFonts w:ascii="Arial" w:hAnsi="Arial" w:cs="Arial"/>
          <w:b/>
        </w:rPr>
        <w:t>,</w:t>
      </w:r>
      <w:r w:rsidR="00363C63" w:rsidRPr="00363C63">
        <w:rPr>
          <w:rFonts w:ascii="Arial" w:hAnsi="Arial" w:cs="Arial"/>
          <w:b/>
        </w:rPr>
        <w:t xml:space="preserve"> </w:t>
      </w:r>
      <w:r w:rsidR="00363C63">
        <w:rPr>
          <w:rFonts w:ascii="Arial" w:hAnsi="Arial" w:cs="Arial"/>
          <w:b/>
        </w:rPr>
        <w:t>Mme Lucia Da Silva (2 groupes)</w:t>
      </w:r>
    </w:p>
    <w:p w:rsidR="00F72B4C" w:rsidRPr="008378DC" w:rsidRDefault="00F72B4C" w:rsidP="00F72B4C">
      <w:pPr>
        <w:rPr>
          <w:rFonts w:ascii="Arial" w:hAnsi="Arial" w:cs="Arial"/>
          <w:b/>
          <w:bCs/>
          <w:color w:val="4472C4" w:themeColor="accent1"/>
        </w:rPr>
      </w:pPr>
      <w:r w:rsidRPr="008378DC">
        <w:rPr>
          <w:rFonts w:ascii="Arial" w:hAnsi="Arial" w:cs="Arial"/>
          <w:b/>
        </w:rPr>
        <w:t xml:space="preserve">L’imaginaire du voyage de Chateaubriand à </w:t>
      </w:r>
      <w:r w:rsidR="00AE752A">
        <w:rPr>
          <w:rFonts w:ascii="Arial" w:hAnsi="Arial" w:cs="Arial"/>
          <w:b/>
        </w:rPr>
        <w:t>Sylvain Tesson</w:t>
      </w:r>
    </w:p>
    <w:p w:rsidR="00F72B4C" w:rsidRPr="008378DC" w:rsidRDefault="00F72B4C" w:rsidP="00F72B4C">
      <w:pPr>
        <w:rPr>
          <w:rFonts w:ascii="Arial" w:hAnsi="Arial" w:cs="Arial"/>
          <w:b/>
        </w:rPr>
      </w:pPr>
    </w:p>
    <w:p w:rsidR="00F72B4C" w:rsidRPr="007A13F7" w:rsidRDefault="00F72B4C" w:rsidP="007A13F7">
      <w:pPr>
        <w:jc w:val="both"/>
        <w:rPr>
          <w:rFonts w:ascii="Arial" w:hAnsi="Arial" w:cs="Arial"/>
        </w:rPr>
      </w:pPr>
      <w:r w:rsidRPr="008378DC">
        <w:rPr>
          <w:rFonts w:ascii="Arial" w:hAnsi="Arial" w:cs="Arial"/>
        </w:rPr>
        <w:t>Cet EC propose un parcours littéraire organisé thématiquement autour de la notion de voyage. Après une brève introduction visant à mettre en place quelques concepts fondamentaux de la théorie de la littérature et de la littérature comparée, il s’agira d’analyser des poèmes, des extraits de récits de voyage et des nouvelles du XIXe et du XXe siècles. François-René de Chateaubriand, Joseph Conrad, Thomas Mann, Witold Gombrowicz, Vladimir Nabokov, Henri Michaux, Italo Calvino, Pier Paolo Pasolini</w:t>
      </w:r>
      <w:r w:rsidR="00AE752A">
        <w:rPr>
          <w:rFonts w:ascii="Arial" w:hAnsi="Arial" w:cs="Arial"/>
        </w:rPr>
        <w:t xml:space="preserve">, </w:t>
      </w:r>
      <w:r w:rsidRPr="008378DC">
        <w:rPr>
          <w:rFonts w:ascii="Arial" w:hAnsi="Arial" w:cs="Arial"/>
        </w:rPr>
        <w:t>Karen Blixen</w:t>
      </w:r>
      <w:r w:rsidR="00AE752A">
        <w:rPr>
          <w:rFonts w:ascii="Arial" w:hAnsi="Arial" w:cs="Arial"/>
        </w:rPr>
        <w:t>, ou encore Anne</w:t>
      </w:r>
      <w:r w:rsidR="007763AA">
        <w:rPr>
          <w:rFonts w:ascii="Arial" w:hAnsi="Arial" w:cs="Arial"/>
        </w:rPr>
        <w:t>m</w:t>
      </w:r>
      <w:r w:rsidR="00AE752A">
        <w:rPr>
          <w:rFonts w:ascii="Arial" w:hAnsi="Arial" w:cs="Arial"/>
        </w:rPr>
        <w:t xml:space="preserve">arie </w:t>
      </w:r>
      <w:proofErr w:type="spellStart"/>
      <w:r w:rsidR="00AE752A">
        <w:rPr>
          <w:rFonts w:ascii="Arial" w:hAnsi="Arial" w:cs="Arial"/>
        </w:rPr>
        <w:t>Schwa</w:t>
      </w:r>
      <w:r w:rsidR="007763AA">
        <w:rPr>
          <w:rFonts w:ascii="Arial" w:hAnsi="Arial" w:cs="Arial"/>
        </w:rPr>
        <w:t>r</w:t>
      </w:r>
      <w:r w:rsidR="00AE752A">
        <w:rPr>
          <w:rFonts w:ascii="Arial" w:hAnsi="Arial" w:cs="Arial"/>
        </w:rPr>
        <w:t>zenbach</w:t>
      </w:r>
      <w:proofErr w:type="spellEnd"/>
      <w:r w:rsidR="00AE752A">
        <w:rPr>
          <w:rFonts w:ascii="Arial" w:hAnsi="Arial" w:cs="Arial"/>
        </w:rPr>
        <w:t xml:space="preserve">, Alexandra </w:t>
      </w:r>
      <w:proofErr w:type="spellStart"/>
      <w:r w:rsidR="00AE752A">
        <w:rPr>
          <w:rFonts w:ascii="Arial" w:hAnsi="Arial" w:cs="Arial"/>
        </w:rPr>
        <w:t>David-N</w:t>
      </w:r>
      <w:r w:rsidR="007763AA">
        <w:rPr>
          <w:rFonts w:ascii="Arial" w:hAnsi="Arial" w:cs="Arial"/>
        </w:rPr>
        <w:t>é</w:t>
      </w:r>
      <w:r w:rsidR="00AE752A">
        <w:rPr>
          <w:rFonts w:ascii="Arial" w:hAnsi="Arial" w:cs="Arial"/>
        </w:rPr>
        <w:t>el</w:t>
      </w:r>
      <w:proofErr w:type="spellEnd"/>
      <w:r w:rsidR="00AE752A">
        <w:rPr>
          <w:rFonts w:ascii="Arial" w:hAnsi="Arial" w:cs="Arial"/>
        </w:rPr>
        <w:t xml:space="preserve">, José </w:t>
      </w:r>
      <w:proofErr w:type="spellStart"/>
      <w:r w:rsidR="00AE752A">
        <w:rPr>
          <w:rFonts w:ascii="Arial" w:hAnsi="Arial" w:cs="Arial"/>
        </w:rPr>
        <w:t>Saramago</w:t>
      </w:r>
      <w:proofErr w:type="spellEnd"/>
      <w:r w:rsidR="00AE752A">
        <w:rPr>
          <w:rFonts w:ascii="Arial" w:hAnsi="Arial" w:cs="Arial"/>
        </w:rPr>
        <w:t xml:space="preserve"> et Sylvain Tesson </w:t>
      </w:r>
      <w:r w:rsidRPr="008378DC">
        <w:rPr>
          <w:rFonts w:ascii="Arial" w:hAnsi="Arial" w:cs="Arial"/>
        </w:rPr>
        <w:t xml:space="preserve">se trouvent parmi les auteurs au programme. Il s’agira aussi de comparer un récit filmique (le film du réalisateur portugais Hugo Vieira da Silva </w:t>
      </w:r>
      <w:r w:rsidRPr="008378DC">
        <w:rPr>
          <w:rFonts w:ascii="Arial" w:hAnsi="Arial" w:cs="Arial"/>
          <w:i/>
        </w:rPr>
        <w:t>Un avant-poste du progrès</w:t>
      </w:r>
      <w:r w:rsidRPr="008378DC">
        <w:rPr>
          <w:rFonts w:ascii="Arial" w:hAnsi="Arial" w:cs="Arial"/>
        </w:rPr>
        <w:t xml:space="preserve">, 2017) avec </w:t>
      </w:r>
      <w:proofErr w:type="gramStart"/>
      <w:r w:rsidRPr="008378DC">
        <w:rPr>
          <w:rFonts w:ascii="Arial" w:hAnsi="Arial" w:cs="Arial"/>
        </w:rPr>
        <w:t>la nouvelle éponyme</w:t>
      </w:r>
      <w:proofErr w:type="gramEnd"/>
      <w:r w:rsidRPr="008378DC">
        <w:rPr>
          <w:rFonts w:ascii="Arial" w:hAnsi="Arial" w:cs="Arial"/>
        </w:rPr>
        <w:t xml:space="preserve"> de Joseph Conrad, publiée en 1897. Un recueil de textes sera distribué en début de semestre.     </w:t>
      </w:r>
    </w:p>
    <w:p w:rsidR="00AE752A" w:rsidRDefault="00AE752A" w:rsidP="00F72B4C"/>
    <w:p w:rsidR="00F72B4C" w:rsidRPr="008378DC" w:rsidRDefault="00F72B4C" w:rsidP="00F72B4C">
      <w:pPr>
        <w:pStyle w:val="Default"/>
        <w:jc w:val="both"/>
        <w:rPr>
          <w:rFonts w:ascii="Arial" w:hAnsi="Arial" w:cs="Arial"/>
          <w:b/>
          <w:color w:val="4472C4" w:themeColor="accent1"/>
          <w:sz w:val="28"/>
          <w:szCs w:val="28"/>
        </w:rPr>
      </w:pPr>
      <w:r w:rsidRPr="008378DC">
        <w:rPr>
          <w:rFonts w:ascii="Arial" w:hAnsi="Arial" w:cs="Arial"/>
          <w:b/>
          <w:color w:val="4472C4" w:themeColor="accent1"/>
          <w:sz w:val="28"/>
          <w:szCs w:val="28"/>
        </w:rPr>
        <w:t>Licence 2</w:t>
      </w:r>
      <w:r w:rsidRPr="008378DC">
        <w:rPr>
          <w:rFonts w:ascii="Arial" w:hAnsi="Arial" w:cs="Arial"/>
          <w:b/>
          <w:color w:val="4472C4" w:themeColor="accent1"/>
          <w:sz w:val="28"/>
          <w:szCs w:val="28"/>
          <w:vertAlign w:val="superscript"/>
        </w:rPr>
        <w:t>e</w:t>
      </w:r>
      <w:r w:rsidRPr="008378DC">
        <w:rPr>
          <w:rFonts w:ascii="Arial" w:hAnsi="Arial" w:cs="Arial"/>
          <w:b/>
          <w:color w:val="4472C4" w:themeColor="accent1"/>
          <w:sz w:val="28"/>
          <w:szCs w:val="28"/>
        </w:rPr>
        <w:t xml:space="preserve"> année :  </w:t>
      </w:r>
    </w:p>
    <w:p w:rsidR="00F72B4C" w:rsidRPr="008378DC" w:rsidRDefault="00F72B4C" w:rsidP="00F72B4C">
      <w:pPr>
        <w:pStyle w:val="Default"/>
        <w:jc w:val="both"/>
        <w:rPr>
          <w:rFonts w:ascii="Arial" w:hAnsi="Arial" w:cs="Arial"/>
          <w:b/>
          <w:bCs/>
          <w:color w:val="auto"/>
        </w:rPr>
      </w:pPr>
      <w:r w:rsidRPr="008378DC">
        <w:rPr>
          <w:rFonts w:ascii="Arial" w:hAnsi="Arial" w:cs="Arial"/>
          <w:b/>
          <w:color w:val="auto"/>
        </w:rPr>
        <w:t xml:space="preserve">UE 9 </w:t>
      </w:r>
      <w:r w:rsidRPr="008378DC">
        <w:rPr>
          <w:rFonts w:ascii="Arial" w:hAnsi="Arial" w:cs="Arial"/>
          <w:b/>
          <w:bCs/>
          <w:color w:val="auto"/>
        </w:rPr>
        <w:t xml:space="preserve">EC </w:t>
      </w:r>
    </w:p>
    <w:p w:rsidR="00F72B4C" w:rsidRPr="008378DC" w:rsidRDefault="00F72B4C" w:rsidP="00F72B4C">
      <w:pPr>
        <w:pStyle w:val="Default"/>
        <w:jc w:val="both"/>
        <w:rPr>
          <w:rFonts w:ascii="Arial" w:hAnsi="Arial" w:cs="Arial"/>
          <w:b/>
          <w:bCs/>
          <w:color w:val="4472C4" w:themeColor="accent1"/>
        </w:rPr>
      </w:pPr>
      <w:r w:rsidRPr="008378DC">
        <w:rPr>
          <w:rFonts w:ascii="Arial" w:hAnsi="Arial" w:cs="Arial"/>
          <w:b/>
          <w:bCs/>
          <w:color w:val="auto"/>
        </w:rPr>
        <w:t xml:space="preserve">Altérité dans les arts européens : perspectives comparées. Grands auteurs européens. </w:t>
      </w:r>
      <w:r w:rsidR="00F266B6">
        <w:rPr>
          <w:rFonts w:ascii="Arial" w:hAnsi="Arial" w:cs="Arial"/>
          <w:b/>
          <w:bCs/>
          <w:color w:val="auto"/>
        </w:rPr>
        <w:t xml:space="preserve">Cours collectif, </w:t>
      </w:r>
      <w:r w:rsidR="0084778A">
        <w:rPr>
          <w:rFonts w:ascii="Arial" w:hAnsi="Arial" w:cs="Arial"/>
          <w:b/>
          <w:bCs/>
          <w:color w:val="auto"/>
        </w:rPr>
        <w:t>coordination</w:t>
      </w:r>
      <w:r w:rsidR="00F266B6">
        <w:rPr>
          <w:rFonts w:ascii="Arial" w:hAnsi="Arial" w:cs="Arial"/>
          <w:b/>
          <w:bCs/>
          <w:color w:val="auto"/>
        </w:rPr>
        <w:t xml:space="preserve"> </w:t>
      </w:r>
      <w:r w:rsidRPr="008378DC">
        <w:rPr>
          <w:rFonts w:ascii="Arial" w:hAnsi="Arial" w:cs="Arial"/>
          <w:b/>
          <w:bCs/>
        </w:rPr>
        <w:t>Mme. Desmet (bloc 1)</w:t>
      </w:r>
    </w:p>
    <w:p w:rsidR="00F72B4C" w:rsidRPr="008378DC" w:rsidRDefault="00F72B4C" w:rsidP="00F72B4C">
      <w:pPr>
        <w:pStyle w:val="Default"/>
        <w:jc w:val="both"/>
        <w:rPr>
          <w:rFonts w:ascii="Arial" w:hAnsi="Arial" w:cs="Arial"/>
          <w:b/>
          <w:bCs/>
          <w:highlight w:val="yellow"/>
        </w:rPr>
      </w:pPr>
    </w:p>
    <w:p w:rsidR="00F72B4C" w:rsidRPr="00416912" w:rsidRDefault="00F72B4C" w:rsidP="00F72B4C">
      <w:pPr>
        <w:shd w:val="clear" w:color="auto" w:fill="FFFFFF"/>
        <w:jc w:val="both"/>
        <w:rPr>
          <w:rFonts w:ascii="Arial" w:hAnsi="Arial" w:cs="Arial"/>
          <w:color w:val="333333"/>
        </w:rPr>
      </w:pPr>
      <w:r w:rsidRPr="00416912">
        <w:rPr>
          <w:rFonts w:ascii="Arial" w:hAnsi="Arial" w:cs="Arial"/>
          <w:color w:val="333333"/>
        </w:rPr>
        <w:t xml:space="preserve">Le cours portera sur un ensemble d'auteurs importants de la littérature européenne, de Shakespeare à Cervantes, de Joyce à Pessoa, évoqués par des enseignants spécialistes de différentes aires culturelles. Nous essaierons de mettre en lumière certains </w:t>
      </w:r>
      <w:proofErr w:type="gramStart"/>
      <w:r w:rsidRPr="00416912">
        <w:rPr>
          <w:rFonts w:ascii="Arial" w:hAnsi="Arial" w:cs="Arial"/>
          <w:color w:val="333333"/>
        </w:rPr>
        <w:t>des  éléments</w:t>
      </w:r>
      <w:proofErr w:type="gramEnd"/>
      <w:r w:rsidRPr="00416912">
        <w:rPr>
          <w:rFonts w:ascii="Arial" w:hAnsi="Arial" w:cs="Arial"/>
          <w:color w:val="333333"/>
        </w:rPr>
        <w:t xml:space="preserve"> qui contribuent à faire d'un auteur inscrit dans une culture locale et nationale un auteur européen. Seront donc analysées certaines thématiques caractéristiques des œuvres, les plus importantes du point de vue de l'identification d'une culture à proprement parler européenne, mais également leur réception et circulation. Nous nous attacherons à montrer la façon dont ces auteurs sont devenus, ou en voie de devenir, des "classiques" de la littérature européenne.</w:t>
      </w:r>
    </w:p>
    <w:p w:rsidR="00F72B4C" w:rsidRPr="008378DC" w:rsidRDefault="00F72B4C" w:rsidP="00F72B4C">
      <w:pPr>
        <w:pStyle w:val="Default"/>
        <w:jc w:val="both"/>
        <w:rPr>
          <w:rFonts w:ascii="Arial" w:hAnsi="Arial" w:cs="Arial"/>
          <w:highlight w:val="yellow"/>
        </w:rPr>
      </w:pPr>
    </w:p>
    <w:p w:rsidR="00F72B4C" w:rsidRPr="008378DC" w:rsidRDefault="00F72B4C" w:rsidP="00F72B4C">
      <w:pPr>
        <w:pStyle w:val="Default"/>
        <w:jc w:val="both"/>
        <w:rPr>
          <w:rFonts w:ascii="Arial" w:hAnsi="Arial" w:cs="Arial"/>
          <w:b/>
          <w:bCs/>
        </w:rPr>
      </w:pPr>
      <w:r w:rsidRPr="008378DC">
        <w:rPr>
          <w:rFonts w:ascii="Arial" w:hAnsi="Arial" w:cs="Arial"/>
          <w:b/>
          <w:bCs/>
          <w:color w:val="auto"/>
        </w:rPr>
        <w:t xml:space="preserve">Altérité dans les arts européens : perspectives comparées. </w:t>
      </w:r>
    </w:p>
    <w:p w:rsidR="00F72B4C" w:rsidRPr="008378DC" w:rsidRDefault="00F72B4C" w:rsidP="00F72B4C">
      <w:pPr>
        <w:pStyle w:val="ox-b0b4c42d84-standarduser"/>
        <w:spacing w:before="0" w:beforeAutospacing="0" w:after="0" w:afterAutospacing="0"/>
        <w:jc w:val="both"/>
        <w:rPr>
          <w:rFonts w:ascii="Arial" w:hAnsi="Arial" w:cs="Arial"/>
          <w:b/>
          <w:bCs/>
        </w:rPr>
      </w:pPr>
      <w:r w:rsidRPr="008378DC">
        <w:rPr>
          <w:rFonts w:ascii="Arial" w:hAnsi="Arial" w:cs="Arial"/>
          <w:b/>
          <w:bCs/>
        </w:rPr>
        <w:t xml:space="preserve">Mme </w:t>
      </w:r>
      <w:proofErr w:type="spellStart"/>
      <w:r w:rsidRPr="008378DC">
        <w:rPr>
          <w:rFonts w:ascii="Arial" w:hAnsi="Arial" w:cs="Arial"/>
          <w:b/>
          <w:bCs/>
        </w:rPr>
        <w:t>Arrué</w:t>
      </w:r>
      <w:proofErr w:type="spellEnd"/>
      <w:r w:rsidRPr="008378DC">
        <w:rPr>
          <w:rFonts w:ascii="Arial" w:hAnsi="Arial" w:cs="Arial"/>
          <w:b/>
          <w:bCs/>
        </w:rPr>
        <w:t xml:space="preserve"> (bloc 2) : </w:t>
      </w:r>
    </w:p>
    <w:p w:rsidR="00F72B4C" w:rsidRDefault="00F72B4C" w:rsidP="00F72B4C">
      <w:pPr>
        <w:pStyle w:val="ox-b0b4c42d84-standarduser"/>
        <w:spacing w:before="0" w:beforeAutospacing="0" w:after="0" w:afterAutospacing="0"/>
        <w:jc w:val="both"/>
        <w:rPr>
          <w:rFonts w:ascii="Arial" w:hAnsi="Arial" w:cs="Arial"/>
        </w:rPr>
      </w:pPr>
    </w:p>
    <w:p w:rsidR="00F72B4C" w:rsidRPr="00900357" w:rsidRDefault="00F72B4C" w:rsidP="00F72B4C">
      <w:pPr>
        <w:pStyle w:val="ox-b0b4c42d84-standarduser"/>
        <w:spacing w:before="0" w:beforeAutospacing="0" w:after="0" w:afterAutospacing="0"/>
        <w:jc w:val="both"/>
        <w:rPr>
          <w:rFonts w:ascii="Arial" w:hAnsi="Arial" w:cs="Arial"/>
        </w:rPr>
      </w:pPr>
      <w:r w:rsidRPr="00900357">
        <w:rPr>
          <w:rFonts w:ascii="Arial" w:hAnsi="Arial" w:cs="Arial"/>
        </w:rPr>
        <w:t xml:space="preserve">Ce cours se propose d’analyser les différentes représentations du non européen qui naissent suite à la « découverte </w:t>
      </w:r>
      <w:proofErr w:type="gramStart"/>
      <w:r w:rsidRPr="00900357">
        <w:rPr>
          <w:rFonts w:ascii="Arial" w:hAnsi="Arial" w:cs="Arial"/>
        </w:rPr>
        <w:t>»  des</w:t>
      </w:r>
      <w:proofErr w:type="gramEnd"/>
      <w:r w:rsidRPr="00900357">
        <w:rPr>
          <w:rFonts w:ascii="Arial" w:hAnsi="Arial" w:cs="Arial"/>
        </w:rPr>
        <w:t xml:space="preserve"> Amériques dès la fin du XVème siècle par ce qui deviendra l’Europe. Pour ce faire, le cours s’attachera dans un premier temps à étudier des documents iconographiques afin d’analyser la construction des représentations portant sur le Monde dit Nouveau conquis par la couronne espagnole. Nous verrons ce faisant comment ces représentations expriment, légitiment et conditionnent, et ce jusqu’à nos jours, la nature des sociétés dans lesquelles les populations autochtones se retrouvent insérées.</w:t>
      </w:r>
    </w:p>
    <w:p w:rsidR="00F72B4C" w:rsidRPr="00900357" w:rsidRDefault="00F72B4C" w:rsidP="00F72B4C">
      <w:pPr>
        <w:pStyle w:val="ox-b0b4c42d84-standarduser"/>
        <w:spacing w:before="0" w:beforeAutospacing="0" w:after="0" w:afterAutospacing="0"/>
        <w:jc w:val="both"/>
        <w:rPr>
          <w:rFonts w:ascii="Arial" w:hAnsi="Arial" w:cs="Arial"/>
        </w:rPr>
      </w:pPr>
      <w:r w:rsidRPr="00900357">
        <w:rPr>
          <w:rFonts w:ascii="Arial" w:hAnsi="Arial" w:cs="Arial"/>
        </w:rPr>
        <w:t>Dans un second temps, nous étudierons la remise en question et la déconstruction qui est faite de ces représentations qui ont assis la domination coloniale et post-coloniale en nous centrant plus particulièrement sur les phénomènes de réappropriation culturelle de la part de cet « Autre ». </w:t>
      </w:r>
    </w:p>
    <w:p w:rsidR="00F72B4C" w:rsidRPr="00900357" w:rsidRDefault="00F72B4C" w:rsidP="00F72B4C">
      <w:pPr>
        <w:pStyle w:val="Default"/>
        <w:jc w:val="both"/>
        <w:rPr>
          <w:rFonts w:ascii="Arial" w:hAnsi="Arial" w:cs="Arial"/>
          <w:color w:val="auto"/>
        </w:rPr>
      </w:pPr>
    </w:p>
    <w:p w:rsidR="00F72B4C" w:rsidRPr="008378DC" w:rsidRDefault="00F72B4C" w:rsidP="00F72B4C">
      <w:pPr>
        <w:pStyle w:val="Default"/>
        <w:jc w:val="both"/>
        <w:rPr>
          <w:rFonts w:ascii="Arial" w:hAnsi="Arial" w:cs="Arial"/>
          <w:b/>
          <w:bCs/>
        </w:rPr>
      </w:pPr>
      <w:r w:rsidRPr="008378DC">
        <w:rPr>
          <w:rFonts w:ascii="Arial" w:hAnsi="Arial" w:cs="Arial"/>
          <w:b/>
          <w:bCs/>
          <w:color w:val="auto"/>
        </w:rPr>
        <w:t xml:space="preserve">UE 9 EC Histoire des colonisations européennes (cours collectif : </w:t>
      </w:r>
      <w:r w:rsidR="0084778A">
        <w:rPr>
          <w:rFonts w:ascii="Arial" w:hAnsi="Arial" w:cs="Arial"/>
          <w:b/>
          <w:bCs/>
          <w:color w:val="auto"/>
        </w:rPr>
        <w:t>coordination</w:t>
      </w:r>
      <w:r w:rsidRPr="008378DC">
        <w:rPr>
          <w:rFonts w:ascii="Arial" w:hAnsi="Arial" w:cs="Arial"/>
          <w:b/>
          <w:bCs/>
          <w:color w:val="auto"/>
        </w:rPr>
        <w:t> : M. Baisez)</w:t>
      </w:r>
    </w:p>
    <w:p w:rsidR="00F72B4C" w:rsidRPr="008378DC" w:rsidRDefault="00F72B4C" w:rsidP="00F72B4C">
      <w:pPr>
        <w:pStyle w:val="Default"/>
        <w:jc w:val="both"/>
        <w:rPr>
          <w:rFonts w:ascii="Arial" w:hAnsi="Arial" w:cs="Arial"/>
        </w:rPr>
      </w:pPr>
    </w:p>
    <w:p w:rsidR="00F72B4C" w:rsidRPr="008378DC" w:rsidRDefault="00F72B4C" w:rsidP="00F72B4C">
      <w:pPr>
        <w:jc w:val="both"/>
        <w:rPr>
          <w:rFonts w:ascii="Arial" w:hAnsi="Arial" w:cs="Arial"/>
        </w:rPr>
      </w:pPr>
      <w:r w:rsidRPr="008378DC">
        <w:rPr>
          <w:rFonts w:ascii="Arial" w:hAnsi="Arial" w:cs="Arial"/>
          <w:color w:val="222222"/>
          <w:shd w:val="clear" w:color="auto" w:fill="FFFFFF"/>
        </w:rPr>
        <w:t>Ce cours assuré par des spécialistes de cinq aires culturelles et linguistiques (portugaise, espagnole, britannique, italienne, allemande) offre une perspective plurielle sur le long processus d’expansion européenne dans le monde depuis le XV</w:t>
      </w:r>
      <w:r w:rsidRPr="008378DC">
        <w:rPr>
          <w:rFonts w:ascii="Arial" w:hAnsi="Arial" w:cs="Arial"/>
          <w:color w:val="222222"/>
          <w:shd w:val="clear" w:color="auto" w:fill="FFFFFF"/>
          <w:vertAlign w:val="superscript"/>
        </w:rPr>
        <w:t>e</w:t>
      </w:r>
      <w:r w:rsidRPr="008378DC">
        <w:rPr>
          <w:rFonts w:ascii="Arial" w:hAnsi="Arial" w:cs="Arial"/>
          <w:color w:val="222222"/>
          <w:shd w:val="clear" w:color="auto" w:fill="FFFFFF"/>
        </w:rPr>
        <w:t xml:space="preserve"> siècle jusqu’à la décolonisation. A travers des séances thématiques centrées chacune sur un pays, nous aborderons l’histoire du fait colonial et impérial, les différentes modalités d’exercice de la domination, les stratégies de résistance, d’adaptation, de collaboration, d’intégration déployées par les populations colonisées, et plus généralement les interactions entre métropoles et colonies ou centres </w:t>
      </w:r>
      <w:r w:rsidRPr="008378DC">
        <w:rPr>
          <w:rFonts w:ascii="Arial" w:hAnsi="Arial" w:cs="Arial"/>
          <w:color w:val="222222"/>
          <w:shd w:val="clear" w:color="auto" w:fill="FFFFFF"/>
        </w:rPr>
        <w:lastRenderedPageBreak/>
        <w:t>et périphéries. Nous chercherons à la fois à définir et à illustrer les notions essentielles de colonialisme et d’impérialisme en parcourant, des « grandes découvertes » à la « décolonisation », les formes multiples qu’a pris cette « préhistoire » du monde contemporain globalisé, dont l’héritage continue de jouer un rôle déterminant, non seulement dans les relations internationales mais aussi au sein des anciennes sociétés impériales ou coloniales.</w:t>
      </w:r>
    </w:p>
    <w:p w:rsidR="00F72B4C" w:rsidRPr="008378DC" w:rsidRDefault="00F72B4C" w:rsidP="00F72B4C">
      <w:pPr>
        <w:jc w:val="both"/>
        <w:rPr>
          <w:rFonts w:ascii="Arial" w:hAnsi="Arial" w:cs="Arial"/>
          <w:color w:val="222222"/>
          <w:shd w:val="clear" w:color="auto" w:fill="FFFFFF"/>
        </w:rPr>
      </w:pPr>
      <w:r w:rsidRPr="008378DC">
        <w:rPr>
          <w:rFonts w:ascii="Arial" w:hAnsi="Arial" w:cs="Arial"/>
          <w:color w:val="222222"/>
          <w:shd w:val="clear" w:color="auto" w:fill="FFFFFF"/>
        </w:rPr>
        <w:t>Une bibliographie indicative sera fournie lors des premières séances.</w:t>
      </w:r>
    </w:p>
    <w:p w:rsidR="00F72B4C" w:rsidRDefault="00F72B4C" w:rsidP="00F72B4C"/>
    <w:p w:rsidR="00F72B4C" w:rsidRPr="008378DC" w:rsidRDefault="00F72B4C" w:rsidP="00F72B4C">
      <w:pPr>
        <w:pStyle w:val="Default"/>
        <w:jc w:val="both"/>
        <w:rPr>
          <w:rFonts w:ascii="Arial" w:hAnsi="Arial" w:cs="Arial"/>
          <w:b/>
          <w:color w:val="4472C4" w:themeColor="accent1"/>
          <w:sz w:val="28"/>
          <w:szCs w:val="28"/>
        </w:rPr>
      </w:pPr>
      <w:r w:rsidRPr="008378DC">
        <w:rPr>
          <w:rFonts w:ascii="Arial" w:hAnsi="Arial" w:cs="Arial"/>
          <w:b/>
          <w:color w:val="4472C4" w:themeColor="accent1"/>
          <w:sz w:val="28"/>
          <w:szCs w:val="28"/>
        </w:rPr>
        <w:t>Licence 3</w:t>
      </w:r>
      <w:r w:rsidRPr="008378DC">
        <w:rPr>
          <w:rFonts w:ascii="Arial" w:hAnsi="Arial" w:cs="Arial"/>
          <w:b/>
          <w:color w:val="4472C4" w:themeColor="accent1"/>
          <w:sz w:val="28"/>
          <w:szCs w:val="28"/>
          <w:vertAlign w:val="superscript"/>
        </w:rPr>
        <w:t>e</w:t>
      </w:r>
      <w:r w:rsidRPr="008378DC">
        <w:rPr>
          <w:rFonts w:ascii="Arial" w:hAnsi="Arial" w:cs="Arial"/>
          <w:b/>
          <w:color w:val="4472C4" w:themeColor="accent1"/>
          <w:sz w:val="28"/>
          <w:szCs w:val="28"/>
        </w:rPr>
        <w:t xml:space="preserve"> année :  </w:t>
      </w:r>
    </w:p>
    <w:p w:rsidR="00EB294F" w:rsidRPr="00EB294F" w:rsidRDefault="00F72B4C" w:rsidP="00EB294F">
      <w:pPr>
        <w:pStyle w:val="Standard"/>
        <w:jc w:val="both"/>
        <w:rPr>
          <w:rFonts w:ascii="Arial" w:hAnsi="Arial" w:cs="Arial"/>
          <w:b/>
          <w:bCs/>
        </w:rPr>
      </w:pPr>
      <w:r w:rsidRPr="008378DC">
        <w:rPr>
          <w:rFonts w:ascii="Arial" w:hAnsi="Arial" w:cs="Arial"/>
          <w:b/>
          <w:bCs/>
        </w:rPr>
        <w:t xml:space="preserve">UE 17 EC </w:t>
      </w:r>
      <w:r w:rsidR="00EB294F" w:rsidRPr="00EB294F">
        <w:rPr>
          <w:rFonts w:ascii="Arial" w:hAnsi="Arial" w:cs="Arial"/>
          <w:b/>
          <w:bCs/>
        </w:rPr>
        <w:t>L'Europe post-coloniale : imaginaires et défis</w:t>
      </w:r>
      <w:r w:rsidR="00EB294F">
        <w:rPr>
          <w:rFonts w:ascii="Arial" w:hAnsi="Arial" w:cs="Arial"/>
          <w:b/>
          <w:bCs/>
        </w:rPr>
        <w:t xml:space="preserve"> – Mr Brice </w:t>
      </w:r>
      <w:proofErr w:type="spellStart"/>
      <w:r w:rsidR="00EB294F">
        <w:rPr>
          <w:rFonts w:ascii="Arial" w:hAnsi="Arial" w:cs="Arial"/>
          <w:b/>
          <w:bCs/>
        </w:rPr>
        <w:t>Chamouleau</w:t>
      </w:r>
      <w:proofErr w:type="spellEnd"/>
    </w:p>
    <w:p w:rsidR="00EB294F" w:rsidRPr="00EB294F" w:rsidRDefault="00EB294F" w:rsidP="00EB294F">
      <w:pPr>
        <w:pStyle w:val="Standard"/>
        <w:jc w:val="both"/>
        <w:rPr>
          <w:rFonts w:ascii="Arial" w:hAnsi="Arial" w:cs="Arial"/>
          <w:b/>
          <w:bCs/>
        </w:rPr>
      </w:pPr>
      <w:r w:rsidRPr="00EB294F">
        <w:rPr>
          <w:rFonts w:ascii="Arial" w:hAnsi="Arial" w:cs="Arial"/>
          <w:b/>
          <w:bCs/>
        </w:rPr>
        <w:t xml:space="preserve"> « Langues, ordre civil et condition post-coloniale en Europe »</w:t>
      </w:r>
    </w:p>
    <w:p w:rsidR="00EB294F" w:rsidRPr="00EB294F" w:rsidRDefault="00EB294F" w:rsidP="00EB294F">
      <w:pPr>
        <w:pStyle w:val="Standard"/>
        <w:jc w:val="both"/>
        <w:rPr>
          <w:rFonts w:ascii="Arial" w:hAnsi="Arial" w:cs="Arial"/>
        </w:rPr>
      </w:pPr>
      <w:r w:rsidRPr="00EB294F">
        <w:rPr>
          <w:rFonts w:ascii="Arial" w:hAnsi="Arial" w:cs="Arial"/>
        </w:rPr>
        <w:t> </w:t>
      </w:r>
    </w:p>
    <w:p w:rsidR="00EB294F" w:rsidRPr="00EB294F" w:rsidRDefault="00EB294F" w:rsidP="00EB294F">
      <w:pPr>
        <w:pStyle w:val="Standard"/>
        <w:jc w:val="both"/>
        <w:rPr>
          <w:rFonts w:ascii="Arial" w:hAnsi="Arial" w:cs="Arial"/>
        </w:rPr>
      </w:pPr>
      <w:r w:rsidRPr="00EB294F">
        <w:rPr>
          <w:rFonts w:ascii="Arial" w:hAnsi="Arial" w:cs="Arial"/>
        </w:rPr>
        <w:t xml:space="preserve">Le cours sensibilisera aux enjeux du nouage des langues à la </w:t>
      </w:r>
      <w:proofErr w:type="spellStart"/>
      <w:r w:rsidRPr="00EB294F">
        <w:rPr>
          <w:rFonts w:ascii="Arial" w:hAnsi="Arial" w:cs="Arial"/>
        </w:rPr>
        <w:t>colonialité</w:t>
      </w:r>
      <w:proofErr w:type="spellEnd"/>
      <w:r w:rsidRPr="00EB294F">
        <w:rPr>
          <w:rFonts w:ascii="Arial" w:hAnsi="Arial" w:cs="Arial"/>
        </w:rPr>
        <w:t xml:space="preserve"> en Europe, pour apporter un outillage théorique et historique à la compréhension de la condition post-coloniale dans cet espace. La Mondialisation/Globalisation universalise les catégories juridiques et formelles d’un ordre civil produit dans l’espace euro-américain, pour faire advenir une « société civile mondiale » articulée à l’ambition d’une « gouvernance » mondiale. En s’intéressant à la manière dont celle-ci est dépendante d’une qualification de la </w:t>
      </w:r>
      <w:r w:rsidRPr="00EB294F">
        <w:rPr>
          <w:rFonts w:ascii="Arial" w:hAnsi="Arial" w:cs="Arial"/>
          <w:i/>
          <w:iCs/>
        </w:rPr>
        <w:t>parole</w:t>
      </w:r>
      <w:r w:rsidRPr="00EB294F">
        <w:rPr>
          <w:rFonts w:ascii="Arial" w:hAnsi="Arial" w:cs="Arial"/>
        </w:rPr>
        <w:t> qui règle institutionnellement l’individualité dans la tradition ouest-européenne, où la  chrétienté s’est entée sur l’héritage juridique impérial romain, l’EC explorera ce que font les langues, le plurilinguisme à ces rapports à l’individualité dans l’Europe d’aujourd’hui, théâtre par exemple d’une situation migratoire qui met en présence des voix se rapportant au monde par la médiation d’expériences linguistiques infinies. En considérant les rapports entre plurilinguisme et individuations dans leur rapport à l’</w:t>
      </w:r>
      <w:proofErr w:type="spellStart"/>
      <w:r w:rsidRPr="00EB294F">
        <w:rPr>
          <w:rFonts w:ascii="Arial" w:hAnsi="Arial" w:cs="Arial"/>
        </w:rPr>
        <w:t>institutionnalité</w:t>
      </w:r>
      <w:proofErr w:type="spellEnd"/>
      <w:r w:rsidRPr="00EB294F">
        <w:rPr>
          <w:rFonts w:ascii="Arial" w:hAnsi="Arial" w:cs="Arial"/>
        </w:rPr>
        <w:t>, le cours vient explorer un lien </w:t>
      </w:r>
      <w:r w:rsidRPr="00EB294F">
        <w:rPr>
          <w:rFonts w:ascii="Arial" w:hAnsi="Arial" w:cs="Arial"/>
          <w:i/>
          <w:iCs/>
        </w:rPr>
        <w:t>métaphorique</w:t>
      </w:r>
      <w:r w:rsidRPr="00EB294F">
        <w:rPr>
          <w:rFonts w:ascii="Arial" w:hAnsi="Arial" w:cs="Arial"/>
        </w:rPr>
        <w:t> du sujet à lui-même par la médiation institutionnelle auquel n’échappe pas l’individualité dans l’espace européen : l’objectif fondamental est de faire émerger ce que fait la médiation linguistique à l’institution de l’ordre juridique civil mondial et d’apprécier un montage linguistique par lequel les fondements de l’impérialité européenne restent sous bonne garde, dans le rapport à la langue, à l’abri des innovations lexicales et conceptuelles du répertoire critique post-colonial actuel. </w:t>
      </w:r>
    </w:p>
    <w:p w:rsidR="00EB294F" w:rsidRPr="00EB294F" w:rsidRDefault="00EB294F" w:rsidP="00EB294F">
      <w:pPr>
        <w:pStyle w:val="Standard"/>
        <w:jc w:val="both"/>
        <w:rPr>
          <w:rFonts w:ascii="Arial" w:hAnsi="Arial" w:cs="Arial"/>
          <w:b/>
          <w:bCs/>
        </w:rPr>
      </w:pPr>
    </w:p>
    <w:p w:rsidR="00F72B4C" w:rsidRPr="00EB294F" w:rsidRDefault="00F72B4C" w:rsidP="00EB294F">
      <w:pPr>
        <w:pStyle w:val="Standard"/>
        <w:jc w:val="both"/>
        <w:rPr>
          <w:rFonts w:ascii="Arial" w:hAnsi="Arial" w:cs="Arial"/>
          <w:i/>
          <w:iCs/>
          <w:sz w:val="20"/>
          <w:szCs w:val="20"/>
        </w:rPr>
      </w:pPr>
    </w:p>
    <w:p w:rsidR="00F72B4C" w:rsidRPr="008378DC" w:rsidRDefault="00F72B4C" w:rsidP="00F72B4C">
      <w:pPr>
        <w:pStyle w:val="Standard"/>
        <w:jc w:val="both"/>
        <w:rPr>
          <w:rFonts w:ascii="Arial" w:hAnsi="Arial" w:cs="Arial"/>
          <w:b/>
          <w:bCs/>
        </w:rPr>
      </w:pPr>
      <w:r w:rsidRPr="008378DC">
        <w:rPr>
          <w:rFonts w:ascii="Arial" w:hAnsi="Arial" w:cs="Arial"/>
          <w:b/>
          <w:bCs/>
        </w:rPr>
        <w:t xml:space="preserve">UE 17 EC </w:t>
      </w:r>
      <w:r w:rsidRPr="008378DC">
        <w:rPr>
          <w:rFonts w:ascii="Arial" w:hAnsi="Arial" w:cs="Arial"/>
          <w:b/>
          <w:bCs/>
          <w:lang w:val="fr-CA"/>
        </w:rPr>
        <w:t xml:space="preserve">Introduction à la problématique interculturelle – Mme </w:t>
      </w:r>
      <w:proofErr w:type="spellStart"/>
      <w:r w:rsidRPr="008378DC">
        <w:rPr>
          <w:rFonts w:ascii="Arial" w:hAnsi="Arial" w:cs="Arial"/>
          <w:b/>
          <w:bCs/>
          <w:lang w:val="fr-CA"/>
        </w:rPr>
        <w:t>Chalard-Fillaudeau</w:t>
      </w:r>
      <w:proofErr w:type="spellEnd"/>
    </w:p>
    <w:p w:rsidR="00F72B4C" w:rsidRPr="008378DC" w:rsidRDefault="00F72B4C" w:rsidP="00F72B4C">
      <w:pPr>
        <w:pStyle w:val="Standard"/>
        <w:jc w:val="both"/>
        <w:rPr>
          <w:rFonts w:ascii="Arial" w:hAnsi="Arial" w:cs="Arial"/>
          <w:lang w:val="fr-CA"/>
        </w:rPr>
      </w:pPr>
    </w:p>
    <w:p w:rsidR="00F72B4C" w:rsidRPr="007A13F7" w:rsidRDefault="0084778A">
      <w:pPr>
        <w:rPr>
          <w:rFonts w:ascii="Arial" w:hAnsi="Arial" w:cs="Arial"/>
        </w:rPr>
      </w:pPr>
      <w:r w:rsidRPr="0084778A">
        <w:rPr>
          <w:rFonts w:ascii="Arial" w:hAnsi="Arial" w:cs="Arial"/>
        </w:rPr>
        <w:t>Ce cours a pour objectif de compléter la formation linguistique de l’étudiant par une formation à l’interculturel, le sensibilisant aux différences culturelles dans les croyances, représentations et pratiques. Le cours permet également d'appréhender la dimension interculturelle dans les relations de travail et d’acquérir une première compétence dans le management interculturel. Il se compose d’un axe théorique sur les différences culturelles et la culture organisationnelle et d’un second axe d’ordre plus pratique (ambivalences linguistiques, types de communication, anticipation de problèmes et de conflits, etc.).</w:t>
      </w:r>
    </w:p>
    <w:sectPr w:rsidR="00F72B4C" w:rsidRPr="007A13F7" w:rsidSect="00F72B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C"/>
    <w:rsid w:val="003174D9"/>
    <w:rsid w:val="003230E1"/>
    <w:rsid w:val="00363C63"/>
    <w:rsid w:val="003D042C"/>
    <w:rsid w:val="003F76BE"/>
    <w:rsid w:val="0053217B"/>
    <w:rsid w:val="005A4558"/>
    <w:rsid w:val="00635561"/>
    <w:rsid w:val="007763AA"/>
    <w:rsid w:val="007A13F7"/>
    <w:rsid w:val="007C13DB"/>
    <w:rsid w:val="0084778A"/>
    <w:rsid w:val="009A7CC7"/>
    <w:rsid w:val="009F6907"/>
    <w:rsid w:val="00AC4890"/>
    <w:rsid w:val="00AE752A"/>
    <w:rsid w:val="00EB294F"/>
    <w:rsid w:val="00F266B6"/>
    <w:rsid w:val="00F60262"/>
    <w:rsid w:val="00F72B4C"/>
    <w:rsid w:val="00F95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C3290-5D43-F347-857A-C1F366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B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F72B4C"/>
    <w:pPr>
      <w:suppressAutoHyphens/>
      <w:textAlignment w:val="baseline"/>
    </w:pPr>
    <w:rPr>
      <w:rFonts w:ascii="Times New Roman" w:eastAsia="Calibri" w:hAnsi="Times New Roman" w:cs="Times New Roman"/>
      <w:color w:val="000000"/>
      <w:kern w:val="0"/>
      <w14:ligatures w14:val="none"/>
    </w:rPr>
  </w:style>
  <w:style w:type="paragraph" w:customStyle="1" w:styleId="ox-b0b4c42d84-standarduser">
    <w:name w:val="ox-b0b4c42d84-standarduser"/>
    <w:basedOn w:val="Normal"/>
    <w:rsid w:val="00F72B4C"/>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Standard">
    <w:name w:val="Standard"/>
    <w:qFormat/>
    <w:rsid w:val="00F72B4C"/>
    <w:pPr>
      <w:widowControl w:val="0"/>
    </w:pPr>
    <w:rPr>
      <w:rFonts w:ascii="Times New Roman" w:eastAsia="SimSun" w:hAnsi="Times New Roman" w:cs="Times New Roman"/>
      <w:color w:val="00000A"/>
      <w:kern w:val="0"/>
      <w:lang w:eastAsia="zh-CN"/>
      <w14:ligatures w14:val="none"/>
    </w:rPr>
  </w:style>
  <w:style w:type="character" w:customStyle="1" w:styleId="LienInternet">
    <w:name w:val="Lien Internet"/>
    <w:rsid w:val="00F72B4C"/>
    <w:rPr>
      <w:color w:val="000080"/>
      <w:u w:val="single"/>
    </w:rPr>
  </w:style>
  <w:style w:type="paragraph" w:styleId="Notedebasdepage">
    <w:name w:val="footnote text"/>
    <w:basedOn w:val="Normal"/>
    <w:link w:val="NotedebasdepageCar"/>
    <w:rsid w:val="00F72B4C"/>
    <w:pPr>
      <w:suppressLineNumbers/>
      <w:suppressAutoHyphens/>
      <w:ind w:left="339" w:hanging="339"/>
      <w:jc w:val="both"/>
    </w:pPr>
    <w:rPr>
      <w:rFonts w:ascii="Arial" w:eastAsia="Noto Serif CJK SC" w:hAnsi="Arial" w:cs="Arial"/>
      <w:sz w:val="20"/>
      <w:szCs w:val="20"/>
      <w:lang w:val="es-ES" w:eastAsia="zh-CN" w:bidi="hi-IN"/>
      <w14:ligatures w14:val="none"/>
    </w:rPr>
  </w:style>
  <w:style w:type="character" w:customStyle="1" w:styleId="NotedebasdepageCar">
    <w:name w:val="Note de bas de page Car"/>
    <w:basedOn w:val="Policepardfaut"/>
    <w:link w:val="Notedebasdepage"/>
    <w:rsid w:val="00F72B4C"/>
    <w:rPr>
      <w:rFonts w:ascii="Arial" w:eastAsia="Noto Serif CJK SC" w:hAnsi="Arial" w:cs="Arial"/>
      <w:sz w:val="20"/>
      <w:szCs w:val="20"/>
      <w:lang w:val="es-ES" w:eastAsia="zh-CN" w:bidi="hi-IN"/>
      <w14:ligatures w14:val="none"/>
    </w:rPr>
  </w:style>
  <w:style w:type="character" w:styleId="Lienhypertexte">
    <w:name w:val="Hyperlink"/>
    <w:basedOn w:val="Policepardfaut"/>
    <w:uiPriority w:val="99"/>
    <w:unhideWhenUsed/>
    <w:rsid w:val="003230E1"/>
    <w:rPr>
      <w:color w:val="0563C1" w:themeColor="hyperlink"/>
      <w:u w:val="single"/>
    </w:rPr>
  </w:style>
  <w:style w:type="character" w:styleId="Mentionnonrsolue">
    <w:name w:val="Unresolved Mention"/>
    <w:basedOn w:val="Policepardfaut"/>
    <w:uiPriority w:val="99"/>
    <w:semiHidden/>
    <w:unhideWhenUsed/>
    <w:rsid w:val="003230E1"/>
    <w:rPr>
      <w:color w:val="605E5C"/>
      <w:shd w:val="clear" w:color="auto" w:fill="E1DFDD"/>
    </w:rPr>
  </w:style>
  <w:style w:type="character" w:styleId="Lienhypertextesuivivisit">
    <w:name w:val="FollowedHyperlink"/>
    <w:basedOn w:val="Policepardfaut"/>
    <w:uiPriority w:val="99"/>
    <w:semiHidden/>
    <w:unhideWhenUsed/>
    <w:rsid w:val="00323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30684">
      <w:bodyDiv w:val="1"/>
      <w:marLeft w:val="0"/>
      <w:marRight w:val="0"/>
      <w:marTop w:val="0"/>
      <w:marBottom w:val="0"/>
      <w:divBdr>
        <w:top w:val="none" w:sz="0" w:space="0" w:color="auto"/>
        <w:left w:val="none" w:sz="0" w:space="0" w:color="auto"/>
        <w:bottom w:val="none" w:sz="0" w:space="0" w:color="auto"/>
        <w:right w:val="none" w:sz="0" w:space="0" w:color="auto"/>
      </w:divBdr>
    </w:div>
    <w:div w:id="425925574">
      <w:bodyDiv w:val="1"/>
      <w:marLeft w:val="0"/>
      <w:marRight w:val="0"/>
      <w:marTop w:val="0"/>
      <w:marBottom w:val="0"/>
      <w:divBdr>
        <w:top w:val="none" w:sz="0" w:space="0" w:color="auto"/>
        <w:left w:val="none" w:sz="0" w:space="0" w:color="auto"/>
        <w:bottom w:val="none" w:sz="0" w:space="0" w:color="auto"/>
        <w:right w:val="none" w:sz="0" w:space="0" w:color="auto"/>
      </w:divBdr>
    </w:div>
    <w:div w:id="777994680">
      <w:bodyDiv w:val="1"/>
      <w:marLeft w:val="0"/>
      <w:marRight w:val="0"/>
      <w:marTop w:val="0"/>
      <w:marBottom w:val="0"/>
      <w:divBdr>
        <w:top w:val="none" w:sz="0" w:space="0" w:color="auto"/>
        <w:left w:val="none" w:sz="0" w:space="0" w:color="auto"/>
        <w:bottom w:val="none" w:sz="0" w:space="0" w:color="auto"/>
        <w:right w:val="none" w:sz="0" w:space="0" w:color="auto"/>
      </w:divBdr>
    </w:div>
    <w:div w:id="1752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licence-eei@univ-paris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marguet</dc:creator>
  <cp:keywords/>
  <dc:description/>
  <cp:lastModifiedBy>Maggy Wilfrid</cp:lastModifiedBy>
  <cp:revision>2</cp:revision>
  <dcterms:created xsi:type="dcterms:W3CDTF">2024-09-16T07:59:00Z</dcterms:created>
  <dcterms:modified xsi:type="dcterms:W3CDTF">2024-09-16T07:59:00Z</dcterms:modified>
</cp:coreProperties>
</file>